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94110156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14:paraId="22721A9C" w14:textId="77777777" w:rsidR="00794F44" w:rsidRDefault="00794F44" w:rsidP="00794F4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E212B" wp14:editId="551B4EA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247649</wp:posOffset>
                    </wp:positionV>
                    <wp:extent cx="1165225" cy="2114143"/>
                    <wp:effectExtent l="0" t="0" r="0" b="635"/>
                    <wp:wrapNone/>
                    <wp:docPr id="132" name="Pravougoni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65225" cy="2114143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Godina"/>
                                  <w:tag w:val=""/>
                                  <w:id w:val="-50752193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bs-Latn-BA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E770D48" w14:textId="54D09097" w:rsidR="00374D39" w:rsidRPr="00356A79" w:rsidRDefault="00374D39" w:rsidP="00794F44">
                                    <w:pPr>
                                      <w:pStyle w:val="Bezproreda"/>
                                      <w:jc w:val="right"/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202</w:t>
                                    </w:r>
                                    <w:r w:rsidR="000A598E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0E212B" id="Pravougonik 132" o:spid="_x0000_s1026" style="position:absolute;margin-left:40.55pt;margin-top:19.5pt;width:91.75pt;height:16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" fillcolor="#5b9bd5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Godina"/>
                            <w:tag w:val=""/>
                            <w:id w:val="-50752193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bs-Latn-BA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E770D48" w14:textId="54D09097" w:rsidR="00374D39" w:rsidRPr="00356A79" w:rsidRDefault="00374D39" w:rsidP="00794F44">
                              <w:pPr>
                                <w:pStyle w:val="Bezproreda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202</w:t>
                              </w:r>
                              <w:r w:rsidR="000A598E"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E7390DE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  <w:r w:rsidRPr="00AF3939">
            <w:rPr>
              <w:noProof/>
              <w:sz w:val="36"/>
            </w:rPr>
            <w:drawing>
              <wp:inline distT="0" distB="0" distL="0" distR="0" wp14:anchorId="13A63DCF" wp14:editId="6B9DE472">
                <wp:extent cx="3390900" cy="1579412"/>
                <wp:effectExtent l="0" t="0" r="0" b="1905"/>
                <wp:docPr id="3" name="Slika 2" descr="logo foru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uma2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986" cy="160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893EF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6421513" w14:textId="77777777" w:rsidR="00C656A6" w:rsidRDefault="00C656A6" w:rsidP="00794F44">
          <w:pPr>
            <w:spacing w:after="160" w:line="259" w:lineRule="auto"/>
            <w:rPr>
              <w:color w:val="5B9BD5" w:themeColor="accent1"/>
            </w:rPr>
          </w:pPr>
        </w:p>
        <w:p w14:paraId="102F575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336827F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D38E61A" w14:textId="77777777" w:rsidR="00794F44" w:rsidRDefault="00C656A6" w:rsidP="00794F44">
          <w:pPr>
            <w:spacing w:after="160" w:line="259" w:lineRule="auto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351D6BD" wp14:editId="15A7C4BD">
                    <wp:simplePos x="0" y="0"/>
                    <wp:positionH relativeFrom="margin">
                      <wp:posOffset>442595</wp:posOffset>
                    </wp:positionH>
                    <wp:positionV relativeFrom="margin">
                      <wp:align>center</wp:align>
                    </wp:positionV>
                    <wp:extent cx="5343525" cy="3190875"/>
                    <wp:effectExtent l="0" t="0" r="9525" b="9525"/>
                    <wp:wrapSquare wrapText="bothSides"/>
                    <wp:docPr id="131" name="Tekstualni okvir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3525" cy="3190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35BEA5F" w14:textId="77777777" w:rsidR="00374D39" w:rsidRDefault="00472F56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Times New Roman" w:hAnsi="Calibri" w:cs="Arial"/>
                                      <w:b/>
                                      <w:sz w:val="44"/>
                                      <w:szCs w:val="28"/>
                                    </w:rPr>
                                    <w:alias w:val="Naslov"/>
                                    <w:tag w:val=""/>
                                    <w:id w:val="-1714799770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74D39">
                                      <w:rPr>
                                        <w:rFonts w:ascii="Calibri" w:eastAsia="Times New Roman" w:hAnsi="Calibri" w:cs="Arial"/>
                                        <w:b/>
                                        <w:sz w:val="44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74D39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83AEDCA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PLAN POSLOVANJA </w:t>
                                </w:r>
                              </w:p>
                              <w:p w14:paraId="07C14FD4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FORUM TOPLICE d.o.o.</w:t>
                                </w:r>
                              </w:p>
                              <w:p w14:paraId="1E202BCB" w14:textId="4070E6AF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Za 202</w:t>
                                </w:r>
                                <w:r w:rsidR="000A598E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. godinu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Times New Roman" w:hAnsi="Calibri" w:cs="Arial"/>
                                    <w:b/>
                                    <w:sz w:val="28"/>
                                    <w:szCs w:val="28"/>
                                  </w:rPr>
                                  <w:alias w:val="Podnaslov"/>
                                  <w:tag w:val=""/>
                                  <w:id w:val="342440418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3CD1ED" w14:textId="77777777" w:rsidR="00374D39" w:rsidRDefault="00374D39" w:rsidP="00794F44">
                                    <w:pPr>
                                      <w:pStyle w:val="Bezproreda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Arial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F4E605D" w14:textId="77777777" w:rsidR="00374D39" w:rsidRDefault="00374D39" w:rsidP="00794F44">
                                <w:pPr>
                                  <w:pStyle w:val="Bezproreda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1D6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ualni okvir 131" o:spid="_x0000_s1027" type="#_x0000_t202" style="position:absolute;margin-left:34.85pt;margin-top:0;width:420.75pt;height:251.2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" filled="f" stroked="f" strokeweight=".5pt">
                    <v:textbox inset="0,0,0,0">
                      <w:txbxContent>
                        <w:p w14:paraId="035BEA5F" w14:textId="77777777" w:rsidR="00374D39" w:rsidRDefault="004E6914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Calibri" w:eastAsia="Times New Roman" w:hAnsi="Calibri" w:cs="Arial"/>
                                <w:b/>
                                <w:sz w:val="44"/>
                                <w:szCs w:val="28"/>
                              </w:rPr>
                              <w:alias w:val="Naslov"/>
                              <w:tag w:val=""/>
                              <w:id w:val="-171479977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74D39">
                                <w:rPr>
                                  <w:rFonts w:ascii="Calibri" w:eastAsia="Times New Roman" w:hAnsi="Calibri" w:cs="Arial"/>
                                  <w:b/>
                                  <w:sz w:val="44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374D39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 </w:t>
                          </w:r>
                        </w:p>
                        <w:p w14:paraId="783AEDCA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PLAN POSLOVANJA </w:t>
                          </w:r>
                        </w:p>
                        <w:p w14:paraId="07C14FD4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FORUM TOPLICE d.o.o.</w:t>
                          </w:r>
                        </w:p>
                        <w:p w14:paraId="1E202BCB" w14:textId="4070E6AF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Za 202</w:t>
                          </w:r>
                          <w:r w:rsidR="000A598E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. godinu</w:t>
                          </w:r>
                        </w:p>
                        <w:sdt>
                          <w:sdtPr>
                            <w:rPr>
                              <w:rFonts w:ascii="Calibri" w:eastAsia="Times New Roman" w:hAnsi="Calibri" w:cs="Arial"/>
                              <w:b/>
                              <w:sz w:val="28"/>
                              <w:szCs w:val="28"/>
                            </w:rPr>
                            <w:alias w:val="Podnaslov"/>
                            <w:tag w:val=""/>
                            <w:id w:val="34244041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3CD1ED" w14:textId="77777777" w:rsidR="00374D39" w:rsidRDefault="00374D39" w:rsidP="00794F44">
                              <w:pPr>
                                <w:pStyle w:val="Bezproreda"/>
                                <w:spacing w:before="40" w:after="40"/>
                                <w:jc w:val="center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F4E605D" w14:textId="77777777" w:rsidR="00374D39" w:rsidRDefault="00374D39" w:rsidP="00794F44">
                          <w:pPr>
                            <w:pStyle w:val="Bezproreda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6AE0547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B15C5C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D514E11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32CB5C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54721D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4EACB17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E7E06D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3D99656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D694379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A4E57D2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A8BC51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F15E1B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581372B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92E58F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217EE9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B292885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5042DFE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Forum Toplice d.o.o. za komunalne djelatnosti</w:t>
          </w:r>
        </w:p>
        <w:p w14:paraId="5C651B2D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Ulica kralja Tomislava 19, 42223 Varaždinske Toplice</w:t>
          </w:r>
        </w:p>
        <w:p w14:paraId="2DD06624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Zagrebačka banka d.d., Zagreb IBAN HR023600001102486706</w:t>
          </w:r>
        </w:p>
        <w:p w14:paraId="2EEB2FEC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OIB 42654992187 Trgovački sud u Varaždinu. MBS 070073447</w:t>
          </w:r>
        </w:p>
        <w:p w14:paraId="0F9A3718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Iznos temeljnog kapitala 21.000,00 kn u cijelosti je uplaćen.</w:t>
          </w:r>
        </w:p>
        <w:p w14:paraId="2A405CB3" w14:textId="464E9F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Uprava - direktor: Martina Žnidar</w:t>
          </w:r>
        </w:p>
        <w:p w14:paraId="023115B9" w14:textId="77777777" w:rsidR="00794F44" w:rsidRPr="00D30AC6" w:rsidRDefault="00794F44" w:rsidP="00794F44">
          <w:pPr>
            <w:spacing w:after="160" w:line="259" w:lineRule="auto"/>
            <w:rPr>
              <w:b/>
              <w:color w:val="000000" w:themeColor="text1"/>
              <w:sz w:val="56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D30AC6">
            <w:rPr>
              <w:b/>
              <w:color w:val="000000" w:themeColor="text1"/>
              <w:sz w:val="56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lastRenderedPageBreak/>
            <w:t>UVOD</w:t>
          </w:r>
        </w:p>
        <w:p w14:paraId="301B13C1" w14:textId="77777777" w:rsidR="00794F44" w:rsidRPr="00794F44" w:rsidRDefault="00794F44" w:rsidP="00C44C6D">
          <w:pPr>
            <w:spacing w:after="160" w:line="259" w:lineRule="auto"/>
            <w:jc w:val="both"/>
          </w:pPr>
        </w:p>
        <w:p w14:paraId="19D199C7" w14:textId="63ABC9F1" w:rsidR="00E32B51" w:rsidRDefault="00794F44" w:rsidP="00C44C6D">
          <w:pPr>
            <w:spacing w:after="160" w:line="259" w:lineRule="auto"/>
            <w:ind w:firstLine="708"/>
            <w:jc w:val="both"/>
          </w:pPr>
          <w:r>
            <w:t>Poslovni i financijski plan poslovanja za 202</w:t>
          </w:r>
          <w:r w:rsidR="000A598E">
            <w:t>2</w:t>
          </w:r>
          <w:r>
            <w:t xml:space="preserve">. izrađen je na temelju </w:t>
          </w:r>
          <w:r w:rsidR="00C44C6D">
            <w:t>poznatih činjenica poput broja korisnika usluga, cijena komunalnih usluga, planiranih količina isporučenih usluga, broja zaposlenih radnika</w:t>
          </w:r>
          <w:r w:rsidR="00787CA4">
            <w:t xml:space="preserve"> te poznatih fiksnih i predvid</w:t>
          </w:r>
          <w:r w:rsidR="00C44C6D">
            <w:t xml:space="preserve">ivih troškova. Nadalje, plan je vezan na proračun jedinice lokalne samouprave te na Zakon o komunalnom gospodarstvu, Zakon o trgovačkim društvima, Zakon o grobljima, Zakon o </w:t>
          </w:r>
          <w:proofErr w:type="spellStart"/>
          <w:r w:rsidR="00C44C6D">
            <w:t>pogrebničkoj</w:t>
          </w:r>
          <w:proofErr w:type="spellEnd"/>
          <w:r w:rsidR="00C44C6D">
            <w:t xml:space="preserve"> djelatnosti</w:t>
          </w:r>
          <w:r w:rsidR="00E32B51">
            <w:t xml:space="preserve"> i na ostale pripadajuće zakone vezane na djelatnosti kojima je poslovanje obuhvaćeno.</w:t>
          </w:r>
        </w:p>
        <w:p w14:paraId="1905166D" w14:textId="77777777" w:rsidR="00794F44" w:rsidRPr="000D24C1" w:rsidRDefault="00C44C6D" w:rsidP="000D24C1">
          <w:pPr>
            <w:spacing w:after="160" w:line="259" w:lineRule="auto"/>
            <w:ind w:firstLine="708"/>
            <w:jc w:val="both"/>
          </w:pPr>
          <w:r>
            <w:t xml:space="preserve">Zakonom o komunalnom gospodarstvu na kojem se temelji poslovanje trgovačkog društva, potrebno je osigurati funkcioniranje po načelu neprofitabilnosti, načelu ekonomičnosti i učinkovitosti  te načelu prihvatljivosti komunalnih usluga. </w:t>
          </w:r>
          <w:r w:rsidR="00E32B51">
            <w:t xml:space="preserve">To </w:t>
          </w:r>
          <w:r w:rsidR="000D24C1">
            <w:t xml:space="preserve">su osnovna ekonomska načela </w:t>
          </w:r>
          <w:r w:rsidR="00156059">
            <w:t>ovog društva koja bi trebala osigurati prihvatljivo pozitivno poslovanje.</w:t>
          </w:r>
        </w:p>
      </w:sdtContent>
    </w:sdt>
    <w:p w14:paraId="733A10BD" w14:textId="0E7B80B3" w:rsidR="000047F5" w:rsidRDefault="000D24C1" w:rsidP="000047F5">
      <w:pPr>
        <w:ind w:firstLine="708"/>
        <w:jc w:val="both"/>
      </w:pPr>
      <w:r>
        <w:t>Pojedine vrste djelatnosti odnosno usluge k</w:t>
      </w:r>
      <w:r w:rsidR="00156059">
        <w:t>oje pruža Forum Toplice d.o.o. ovise o proračunu jedinice lokalne samouprave, dok se broj korisnika i cijene usluga nisu mijenjale od 2018. godine. Poslovni financijski plan izrađ</w:t>
      </w:r>
      <w:r w:rsidR="000047F5">
        <w:t>en je temeljem navedenih osnova -</w:t>
      </w:r>
      <w:r w:rsidR="00156059">
        <w:t xml:space="preserve"> može se očekivati povećanje prihoda, ali i porasta troškova n</w:t>
      </w:r>
      <w:r w:rsidR="000047F5">
        <w:t>a koje Društvo n</w:t>
      </w:r>
      <w:r w:rsidR="00787CA4">
        <w:t>e može utjecati poput promjena gospodarskog stanja</w:t>
      </w:r>
      <w:r w:rsidR="000047F5">
        <w:t xml:space="preserve"> u državi, </w:t>
      </w:r>
      <w:r w:rsidR="005417A6">
        <w:t xml:space="preserve">rasta cijena, posljedica rata u Europi, </w:t>
      </w:r>
      <w:r w:rsidR="000047F5">
        <w:t>čestih izmjena zakonskih propisa sa dodatnim obvezama i troškovima</w:t>
      </w:r>
      <w:r w:rsidR="00787CA4">
        <w:t>,</w:t>
      </w:r>
      <w:r w:rsidR="000047F5">
        <w:t xml:space="preserve"> te promjena na tržištu roba koje ugrađujemo uz svoju uslugu (cijene energenata, materijala..)</w:t>
      </w:r>
    </w:p>
    <w:p w14:paraId="15A104E5" w14:textId="77777777" w:rsidR="004C456F" w:rsidRDefault="004C456F" w:rsidP="000047F5">
      <w:pPr>
        <w:ind w:firstLine="708"/>
        <w:jc w:val="both"/>
      </w:pPr>
      <w:r>
        <w:t>Po obimu najvažnija djelatnost Društva su komunalne djelatnosti, koje s aspekta organizacijskih i ljudskih te tehničkih i materijalnih resursa</w:t>
      </w:r>
      <w:r w:rsidR="00491097">
        <w:t>,</w:t>
      </w:r>
      <w:r>
        <w:t xml:space="preserve"> čine najveći dio u društvu, i to po broju zaposlenih, po opremi i tehničkim resursima te po djelokrugu rada. </w:t>
      </w:r>
    </w:p>
    <w:p w14:paraId="5D457DC3" w14:textId="4F61DCA4" w:rsidR="004C456F" w:rsidRDefault="004C456F" w:rsidP="004C456F">
      <w:pPr>
        <w:ind w:firstLine="708"/>
        <w:jc w:val="both"/>
      </w:pPr>
      <w:r>
        <w:t>Plan sadrži opisne i tabelarne prikaze poslovanja. Izrađen je na temelju ostvarenih financijskih pokazatelja te financijskih rezultata poslovanja za 202</w:t>
      </w:r>
      <w:r w:rsidR="000A598E">
        <w:t>1</w:t>
      </w:r>
      <w:r>
        <w:t>. godinu. Cilj poslovanja Foruma d.o.o. je kvalitetno, pravovremeno i kontinuirano opskrbljivanje građana i poslovnih subjekata uslugama. Ovim planom uzeti su u obzir svi realni parametri za ostvarenje tog cilja.</w:t>
      </w:r>
    </w:p>
    <w:p w14:paraId="4DF68100" w14:textId="77777777" w:rsidR="000047F5" w:rsidRDefault="000047F5" w:rsidP="000047F5">
      <w:pPr>
        <w:ind w:firstLine="708"/>
        <w:jc w:val="both"/>
      </w:pPr>
    </w:p>
    <w:p w14:paraId="04BFAAB4" w14:textId="77777777" w:rsidR="000047F5" w:rsidRPr="00FB41D2" w:rsidRDefault="000047F5" w:rsidP="000047F5">
      <w:pPr>
        <w:pStyle w:val="Odlomakpopisa"/>
        <w:numPr>
          <w:ilvl w:val="0"/>
          <w:numId w:val="1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FB41D2">
        <w:rPr>
          <w:b/>
          <w:i/>
          <w:color w:val="808080" w:themeColor="background1" w:themeShade="80"/>
          <w:sz w:val="32"/>
          <w:szCs w:val="24"/>
          <w:u w:val="single"/>
        </w:rPr>
        <w:t>OSNOVNE INFORMACIJE O DRUŠTVU</w:t>
      </w:r>
    </w:p>
    <w:p w14:paraId="48047CBA" w14:textId="77777777" w:rsidR="000047F5" w:rsidRDefault="000047F5" w:rsidP="009F68B2">
      <w:pPr>
        <w:ind w:firstLine="360"/>
        <w:jc w:val="both"/>
      </w:pPr>
      <w:r>
        <w:t>Forum Toplice d.o.o. za komunalne djelatnosti, Ulica kralja Tomislava 19, iz Varaždinskih Toplica u vlasništvu je jedinice lokalne samouprave grada Varaždinske Toplice sa udjelom od 100%.</w:t>
      </w:r>
    </w:p>
    <w:p w14:paraId="6F31D464" w14:textId="77777777" w:rsidR="000047F5" w:rsidRDefault="000047F5" w:rsidP="000047F5">
      <w:pPr>
        <w:jc w:val="both"/>
      </w:pPr>
      <w:r>
        <w:t>Temeljni kapital društva iznosi 21.000,00 kn</w:t>
      </w:r>
    </w:p>
    <w:p w14:paraId="65AE04F3" w14:textId="77777777" w:rsidR="000047F5" w:rsidRDefault="000047F5" w:rsidP="009F68B2">
      <w:pPr>
        <w:ind w:firstLine="360"/>
        <w:jc w:val="both"/>
      </w:pPr>
      <w:r>
        <w:t>Forum Toplice d.o.o. je komunalno društvo osnovano i registrirano za pružanje komunalnih usluga, a kao organe upravljanja ima:</w:t>
      </w:r>
    </w:p>
    <w:p w14:paraId="6000CB99" w14:textId="77777777" w:rsidR="003533D2" w:rsidRDefault="003533D2" w:rsidP="003533D2">
      <w:pPr>
        <w:pStyle w:val="Odlomakpopisa"/>
        <w:numPr>
          <w:ilvl w:val="0"/>
          <w:numId w:val="2"/>
        </w:numPr>
        <w:jc w:val="both"/>
      </w:pPr>
      <w:r>
        <w:t>Skupštinu društva</w:t>
      </w:r>
    </w:p>
    <w:p w14:paraId="198F86F3" w14:textId="2AF4B5BF" w:rsidR="000047F5" w:rsidRDefault="000047F5" w:rsidP="000047F5">
      <w:pPr>
        <w:pStyle w:val="Odlomakpopisa"/>
        <w:numPr>
          <w:ilvl w:val="0"/>
          <w:numId w:val="2"/>
        </w:numPr>
        <w:jc w:val="both"/>
      </w:pPr>
      <w:r>
        <w:t xml:space="preserve">Nadzorni odbor – </w:t>
      </w:r>
      <w:r w:rsidR="005D422D">
        <w:t>4</w:t>
      </w:r>
      <w:r>
        <w:t xml:space="preserve"> član</w:t>
      </w:r>
      <w:r w:rsidR="005D422D">
        <w:t>a</w:t>
      </w:r>
    </w:p>
    <w:p w14:paraId="3238CE01" w14:textId="77777777" w:rsidR="000047F5" w:rsidRDefault="000047F5" w:rsidP="000047F5">
      <w:pPr>
        <w:pStyle w:val="Odlomakpopisa"/>
        <w:numPr>
          <w:ilvl w:val="0"/>
          <w:numId w:val="2"/>
        </w:numPr>
        <w:jc w:val="both"/>
      </w:pPr>
      <w:r>
        <w:t>Upravu – direktora</w:t>
      </w:r>
    </w:p>
    <w:p w14:paraId="4843B8E8" w14:textId="77777777" w:rsidR="004A1D78" w:rsidRPr="004A1D78" w:rsidRDefault="004A1D78" w:rsidP="004A1D78">
      <w:pPr>
        <w:spacing w:after="0"/>
        <w:ind w:firstLine="284"/>
        <w:jc w:val="both"/>
        <w:rPr>
          <w:rFonts w:cs="Arial"/>
        </w:rPr>
      </w:pPr>
      <w:r w:rsidRPr="004A1D78">
        <w:rPr>
          <w:rFonts w:cs="Arial"/>
        </w:rPr>
        <w:lastRenderedPageBreak/>
        <w:t xml:space="preserve">Rad društva </w:t>
      </w:r>
      <w:r>
        <w:rPr>
          <w:rFonts w:cs="Arial"/>
        </w:rPr>
        <w:t>odvija se preko organa društva koji su Skupština i Nadzorni odbor, a društvom upravlja Uprava na čelu sa direktorom koji rukovodi poslovnim aktivnostima društva kroz realizaciju komunalne djelat</w:t>
      </w:r>
      <w:r w:rsidR="00491097">
        <w:rPr>
          <w:rFonts w:cs="Arial"/>
        </w:rPr>
        <w:t xml:space="preserve">nosti i organizacijske oblike te </w:t>
      </w:r>
      <w:r>
        <w:rPr>
          <w:rFonts w:cs="Arial"/>
        </w:rPr>
        <w:t>radne cjeline društva.</w:t>
      </w:r>
    </w:p>
    <w:p w14:paraId="69196D20" w14:textId="77777777" w:rsidR="00C71688" w:rsidRPr="00C71688" w:rsidRDefault="00C71688" w:rsidP="00C71688">
      <w:pPr>
        <w:pStyle w:val="Odlomakpopisa"/>
        <w:spacing w:after="0"/>
        <w:ind w:left="0" w:firstLine="284"/>
        <w:jc w:val="both"/>
        <w:rPr>
          <w:rFonts w:ascii="Calibri" w:hAnsi="Calibri" w:cs="Arial"/>
        </w:rPr>
      </w:pPr>
      <w:r>
        <w:rPr>
          <w:rFonts w:cs="Arial"/>
        </w:rPr>
        <w:t>N</w:t>
      </w:r>
      <w:r w:rsidRPr="00C71688">
        <w:rPr>
          <w:rFonts w:cs="Arial"/>
        </w:rPr>
        <w:t xml:space="preserve">a temelju Odluke o povjeravanju komunalnih djelatnosti, društvo obavlja komunalne djelatnosti za potrebe osnivača i jedinog vlasnika, Grad Varaždinske Toplice, te za ostale vanjske naručitelje pojedinih </w:t>
      </w:r>
      <w:r w:rsidRPr="00C71688">
        <w:rPr>
          <w:rFonts w:ascii="Calibri" w:hAnsi="Calibri" w:cs="Arial"/>
        </w:rPr>
        <w:t>djelatnosti kojima se društvo bavi.</w:t>
      </w:r>
    </w:p>
    <w:p w14:paraId="0F7C6475" w14:textId="77777777" w:rsidR="00C71688" w:rsidRPr="00C71688" w:rsidRDefault="00C71688" w:rsidP="00C71688">
      <w:pPr>
        <w:pStyle w:val="Odlomakpopisa"/>
        <w:spacing w:after="0"/>
        <w:ind w:left="0" w:firstLine="284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Predmet poslovanja društva, na temelju Zakona o komunalnom gospodarstvu su komunalne djelatnosti prema vrsti poslova:</w:t>
      </w:r>
    </w:p>
    <w:p w14:paraId="32268B56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nerazvrstanih cesta na području Grada</w:t>
      </w:r>
    </w:p>
    <w:p w14:paraId="0BBC29E1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 xml:space="preserve">Održavanje javnih površina na kojima nije dopušten promet </w:t>
      </w:r>
    </w:p>
    <w:p w14:paraId="4C9F42BA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građevina javne odvodnje oborinskih voda</w:t>
      </w:r>
    </w:p>
    <w:p w14:paraId="14CFB6EF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javnih zelenih površina</w:t>
      </w:r>
    </w:p>
    <w:p w14:paraId="7FA9AEBC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građevina, uređaja i predmeta javne namjene</w:t>
      </w:r>
    </w:p>
    <w:p w14:paraId="2BA1602E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groblja i grobljanskih građevina</w:t>
      </w:r>
    </w:p>
    <w:p w14:paraId="68F37E2E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čistoće javnih površina</w:t>
      </w:r>
    </w:p>
    <w:p w14:paraId="603C90C3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Održavanje zimske službe na nerazvrstanim cestama</w:t>
      </w:r>
    </w:p>
    <w:p w14:paraId="0E8A71D1" w14:textId="77777777" w:rsidR="00C71688" w:rsidRPr="00C71688" w:rsidRDefault="00C71688" w:rsidP="00C71688">
      <w:pPr>
        <w:pStyle w:val="Odlomakpopisa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 w:rsidRPr="00C71688">
        <w:rPr>
          <w:rFonts w:ascii="Calibri" w:hAnsi="Calibri" w:cs="Arial"/>
        </w:rPr>
        <w:t>Pružanje usluga ukopa pokojnika</w:t>
      </w:r>
    </w:p>
    <w:p w14:paraId="703D24C2" w14:textId="77777777" w:rsidR="00C71688" w:rsidRPr="00C71688" w:rsidRDefault="00C71688" w:rsidP="00C71688">
      <w:pPr>
        <w:pStyle w:val="Odlomakpopisa"/>
        <w:spacing w:after="0"/>
        <w:ind w:left="0" w:firstLine="284"/>
        <w:jc w:val="both"/>
        <w:rPr>
          <w:rFonts w:cs="Arial"/>
        </w:rPr>
      </w:pPr>
      <w:r w:rsidRPr="00C71688">
        <w:rPr>
          <w:rFonts w:cs="Arial"/>
        </w:rPr>
        <w:t>Za navedene djelatnosti društvo ima sklopljene ugovore sa vlasnikom i naručiteljem, Gradom Varaždinske Toplice, prema definiranim cjenicima.</w:t>
      </w:r>
      <w:r w:rsidR="00002B26">
        <w:rPr>
          <w:rFonts w:cs="Arial"/>
        </w:rPr>
        <w:t xml:space="preserve"> Potrebne glavne analize </w:t>
      </w:r>
      <w:r w:rsidR="00F800C7">
        <w:rPr>
          <w:rFonts w:cs="Arial"/>
        </w:rPr>
        <w:t>cijena i pojedinačnih ponuda izrađuju se prema zahtjevima, kao i usporedba ugovornih cijena, a praćenje realizacije radova i usluga te usklađivanje sa stvarnim troškovima vrši se kontinuirano tokom poslovne godine.</w:t>
      </w:r>
    </w:p>
    <w:p w14:paraId="7DCDE34D" w14:textId="5E95E992" w:rsidR="00FB41D2" w:rsidRDefault="00FB41D2" w:rsidP="009F68B2">
      <w:pPr>
        <w:jc w:val="both"/>
        <w:rPr>
          <w:sz w:val="24"/>
          <w:szCs w:val="24"/>
        </w:rPr>
      </w:pPr>
    </w:p>
    <w:p w14:paraId="382E75C2" w14:textId="77777777" w:rsidR="00FB41D2" w:rsidRPr="00FB41D2" w:rsidRDefault="00FB41D2" w:rsidP="009F68B2">
      <w:pPr>
        <w:jc w:val="both"/>
        <w:rPr>
          <w:sz w:val="24"/>
          <w:szCs w:val="24"/>
        </w:rPr>
      </w:pPr>
    </w:p>
    <w:p w14:paraId="539A6208" w14:textId="77777777" w:rsidR="009F68B2" w:rsidRPr="00FB41D2" w:rsidRDefault="009F68B2" w:rsidP="009F68B2">
      <w:pPr>
        <w:pStyle w:val="Odlomakpopisa"/>
        <w:numPr>
          <w:ilvl w:val="0"/>
          <w:numId w:val="1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FB41D2">
        <w:rPr>
          <w:b/>
          <w:i/>
          <w:color w:val="808080" w:themeColor="background1" w:themeShade="80"/>
          <w:sz w:val="32"/>
          <w:szCs w:val="24"/>
          <w:u w:val="single"/>
        </w:rPr>
        <w:t xml:space="preserve">ORGANIZACIJSKA SHEMA </w:t>
      </w:r>
    </w:p>
    <w:p w14:paraId="64AFB13C" w14:textId="1BC35ECC" w:rsidR="006F2EE9" w:rsidRDefault="004A1D78" w:rsidP="008643D6">
      <w:pPr>
        <w:ind w:firstLine="360"/>
        <w:jc w:val="both"/>
      </w:pPr>
      <w:r>
        <w:t xml:space="preserve">Sukladno zakonskim odredbama nužno je organizaciju društva postaviti unutarnjim ustrojstvom koji mora osigurati pružanje komunalnih i </w:t>
      </w:r>
      <w:proofErr w:type="spellStart"/>
      <w:r>
        <w:t>nekomunalnih</w:t>
      </w:r>
      <w:proofErr w:type="spellEnd"/>
      <w:r>
        <w:t xml:space="preserve"> poslova u okviru registriranih djelatnosti. </w:t>
      </w:r>
      <w:r w:rsidR="005417A6">
        <w:t>Utvrđena je</w:t>
      </w:r>
      <w:r>
        <w:t xml:space="preserve"> osnovn</w:t>
      </w:r>
      <w:r w:rsidR="005417A6">
        <w:t>a</w:t>
      </w:r>
      <w:r>
        <w:t xml:space="preserve"> organizacijsk</w:t>
      </w:r>
      <w:r w:rsidR="005417A6">
        <w:t>a</w:t>
      </w:r>
      <w:r>
        <w:t xml:space="preserve"> shem</w:t>
      </w:r>
      <w:r w:rsidR="005417A6">
        <w:t>a</w:t>
      </w:r>
      <w:r>
        <w:t xml:space="preserve"> koja garantira sistematizaciju radnih mjesta u unutarnjoj organizaciji s ciljem racionalnog i dj</w:t>
      </w:r>
      <w:r w:rsidR="00712D00">
        <w:t xml:space="preserve">elotvornog rada i ostvarivanja </w:t>
      </w:r>
      <w:r w:rsidR="008643D6">
        <w:t>registriranih djelatnosti koje društvo obavlja.</w:t>
      </w:r>
      <w:r w:rsidR="008643D6" w:rsidRPr="008643D6">
        <w:t xml:space="preserve"> </w:t>
      </w:r>
    </w:p>
    <w:p w14:paraId="390991B8" w14:textId="77777777" w:rsidR="003D5646" w:rsidRDefault="003D5646" w:rsidP="00F800C7">
      <w:pPr>
        <w:ind w:firstLine="360"/>
        <w:jc w:val="both"/>
      </w:pPr>
      <w:r>
        <w:t>Uprava društva vodi poslove i obavlja druge poslove u skladu sa pozitivnim propisima, odlukama Skupštine i Nadzornog odbora. U uredu uprave obavljaju se savjetodavni poslovi, poslovi planova razvoja i investicija, poslovi odnosa s javnošću, prijema i otpreme pošte i svi drugi poslovi koji osiguravaju funkcionalnost poslodavca u dijelovima i u cjelini.</w:t>
      </w:r>
    </w:p>
    <w:p w14:paraId="3F28114B" w14:textId="77777777" w:rsidR="00924E35" w:rsidRDefault="00491097" w:rsidP="00F800C7">
      <w:pPr>
        <w:ind w:firstLine="360"/>
        <w:jc w:val="both"/>
      </w:pPr>
      <w:r>
        <w:t>Obavljanje</w:t>
      </w:r>
      <w:r w:rsidR="00924E35">
        <w:t xml:space="preserve"> komunalnih djelatnosti povjerene društvu od strane Grada Varaždinskih Toplica putem ugovora o obavljanju komunalnih djelatnosti osnovna je djelatnost društva, a poslovi davanja usluga za treće pravne i fizičke osobe temeljem pojedinačnih narudžbi ili ugovora obavljaju se u okviru registrirane djelatnosti.</w:t>
      </w:r>
    </w:p>
    <w:p w14:paraId="7F2C2EBA" w14:textId="77777777" w:rsidR="008643D6" w:rsidRDefault="008643D6" w:rsidP="00F800C7">
      <w:pPr>
        <w:ind w:firstLine="360"/>
        <w:jc w:val="both"/>
      </w:pPr>
      <w:r>
        <w:t xml:space="preserve">Pojedine aktivnosti, djelatnosti, funkcije ostvaruju se kroz radne jedinice u kojoj se provode komunalne i </w:t>
      </w:r>
      <w:proofErr w:type="spellStart"/>
      <w:r>
        <w:t>nekomunalne</w:t>
      </w:r>
      <w:proofErr w:type="spellEnd"/>
      <w:r>
        <w:t xml:space="preserve"> djelatnosti i slijedeće aktivnosti društva:</w:t>
      </w:r>
    </w:p>
    <w:p w14:paraId="5D099685" w14:textId="77777777" w:rsidR="008643D6" w:rsidRDefault="008643D6" w:rsidP="008643D6">
      <w:pPr>
        <w:pStyle w:val="Odlomakpopisa"/>
        <w:numPr>
          <w:ilvl w:val="0"/>
          <w:numId w:val="5"/>
        </w:numPr>
        <w:jc w:val="both"/>
      </w:pPr>
      <w:r>
        <w:t>Uprava društva i opći poslovi</w:t>
      </w:r>
    </w:p>
    <w:p w14:paraId="53E05D62" w14:textId="77777777" w:rsidR="008643D6" w:rsidRDefault="008643D6" w:rsidP="008643D6">
      <w:pPr>
        <w:pStyle w:val="Odlomakpopisa"/>
        <w:numPr>
          <w:ilvl w:val="0"/>
          <w:numId w:val="5"/>
        </w:numPr>
        <w:jc w:val="both"/>
      </w:pPr>
      <w:r>
        <w:lastRenderedPageBreak/>
        <w:t xml:space="preserve">Sektor komunalnih djelatnosti sa održavanjem javnih i zelenih površina, čišćenjem javnih površina, održavanjem nerazvrstanih cesta i sustava oborinskih voda, održavanjem groblja i obavljanjem </w:t>
      </w:r>
      <w:proofErr w:type="spellStart"/>
      <w:r>
        <w:t>pogrebničke</w:t>
      </w:r>
      <w:proofErr w:type="spellEnd"/>
      <w:r>
        <w:t xml:space="preserve"> djelatnosti</w:t>
      </w:r>
    </w:p>
    <w:p w14:paraId="616B561C" w14:textId="77777777" w:rsidR="009F68B2" w:rsidRDefault="008643D6" w:rsidP="003D5646">
      <w:pPr>
        <w:pStyle w:val="Odlomakpopisa"/>
        <w:numPr>
          <w:ilvl w:val="0"/>
          <w:numId w:val="5"/>
        </w:numPr>
        <w:jc w:val="both"/>
      </w:pPr>
      <w:r>
        <w:t xml:space="preserve">Sektor </w:t>
      </w:r>
      <w:proofErr w:type="spellStart"/>
      <w:r>
        <w:t>nekomunalnih</w:t>
      </w:r>
      <w:proofErr w:type="spellEnd"/>
      <w:r>
        <w:t xml:space="preserve"> djelatnosti sa manjim građevinskim radovima i obavljanjem manjih poslova niskogradnje te ostalim uslugama Gradu Varaždinske Toplice te drugim subjektima</w:t>
      </w:r>
    </w:p>
    <w:p w14:paraId="61BEF93D" w14:textId="35DFD3AF" w:rsidR="009C763B" w:rsidRDefault="00787CA4" w:rsidP="000D72C8">
      <w:pPr>
        <w:ind w:firstLine="360"/>
        <w:jc w:val="both"/>
        <w:rPr>
          <w:noProof/>
        </w:rPr>
      </w:pPr>
      <w:r>
        <w:t>Komu</w:t>
      </w:r>
      <w:r w:rsidR="00B4101D">
        <w:t>nalni odjel</w:t>
      </w:r>
      <w:r>
        <w:t xml:space="preserve"> razrađen je prema sustavu kako ga vodi računovodstvo i financije</w:t>
      </w:r>
      <w:r w:rsidR="00B4101D">
        <w:t xml:space="preserve"> na tri </w:t>
      </w:r>
      <w:r w:rsidR="00E12A30">
        <w:t xml:space="preserve">radne </w:t>
      </w:r>
      <w:r w:rsidR="00BA47AB">
        <w:t xml:space="preserve"> jedinice – Održavanje grada, Održavanje groblja i Usluge.</w:t>
      </w:r>
      <w:r w:rsidR="00341242" w:rsidRPr="00341242">
        <w:rPr>
          <w:noProof/>
        </w:rPr>
        <w:t xml:space="preserve"> </w:t>
      </w:r>
    </w:p>
    <w:p w14:paraId="766C79E4" w14:textId="77777777" w:rsidR="003B2944" w:rsidRDefault="003B2944" w:rsidP="009F68B2">
      <w:pPr>
        <w:ind w:firstLine="360"/>
        <w:jc w:val="both"/>
      </w:pPr>
      <w:r>
        <w:t>Standard održavanja komunalne infrastrukture utvrđen je u okviru troškovnika, a količine i obujam usklađivati će se</w:t>
      </w:r>
      <w:r w:rsidR="00341242">
        <w:t xml:space="preserve"> prema zadanim i dogovorenim obvezama izvršavanja zadataka od strane Grada Varaždinskih Toplica, a sve</w:t>
      </w:r>
      <w:r>
        <w:t xml:space="preserve"> u cilju pravovremenog zadovoljavanja potreba i zahtjeva korisnika komunalnih i </w:t>
      </w:r>
      <w:proofErr w:type="spellStart"/>
      <w:r>
        <w:t>nekomunalnih</w:t>
      </w:r>
      <w:proofErr w:type="spellEnd"/>
      <w:r>
        <w:t xml:space="preserve"> radova i usluga koje pruža društvo.</w:t>
      </w:r>
    </w:p>
    <w:p w14:paraId="502FE5F7" w14:textId="54E5F796" w:rsidR="00E9155D" w:rsidRPr="00B30C75" w:rsidRDefault="00341242" w:rsidP="00B30C75">
      <w:pPr>
        <w:ind w:firstLine="360"/>
        <w:jc w:val="both"/>
      </w:pPr>
      <w:r>
        <w:t>Kroz plan poslovanja nužno je osigurati kontinuirano odvijanje radova tokom godine. U cilju ostvarivanja najbolje prakse u komunalnom gospodarenju i dalje će se sustavno pratiti iskustva lokalnih zajednica u realiz</w:t>
      </w:r>
      <w:r w:rsidR="00D30AC6">
        <w:t>aciji komunalnih djelatnosti.</w:t>
      </w:r>
    </w:p>
    <w:p w14:paraId="58960CFF" w14:textId="77777777" w:rsidR="00341242" w:rsidRPr="00FB41D2" w:rsidRDefault="00924E35" w:rsidP="00924E35">
      <w:pPr>
        <w:pStyle w:val="Odlomakpopisa"/>
        <w:numPr>
          <w:ilvl w:val="1"/>
          <w:numId w:val="1"/>
        </w:numPr>
        <w:jc w:val="both"/>
        <w:rPr>
          <w:i/>
          <w:color w:val="2E74B5" w:themeColor="accent1" w:themeShade="BF"/>
          <w:sz w:val="24"/>
          <w:szCs w:val="24"/>
        </w:rPr>
      </w:pPr>
      <w:r w:rsidRPr="00FB41D2">
        <w:rPr>
          <w:i/>
          <w:color w:val="2E74B5" w:themeColor="accent1" w:themeShade="BF"/>
          <w:sz w:val="24"/>
          <w:szCs w:val="24"/>
        </w:rPr>
        <w:t>RADNA SNAGA</w:t>
      </w:r>
    </w:p>
    <w:p w14:paraId="109A2F32" w14:textId="77777777" w:rsidR="00B30C75" w:rsidRDefault="00250F6E" w:rsidP="00E33328">
      <w:pPr>
        <w:ind w:firstLine="284"/>
        <w:jc w:val="both"/>
      </w:pPr>
      <w:r>
        <w:t>Broj radnika planira se sukladno sistematizaciji radnih mjesta, planiranim ciljevima poslovanja, obujmu i razini kvalitete usluga, vodeći računa o mogućnosti ostvarenja prihoda i vrstama komunalnih poslova koji se preuzimaju</w:t>
      </w:r>
      <w:r w:rsidR="00B30C75">
        <w:t>.</w:t>
      </w:r>
    </w:p>
    <w:p w14:paraId="5506FEA4" w14:textId="77777777" w:rsidR="00B30C75" w:rsidRDefault="00E33328" w:rsidP="00B30C75">
      <w:pPr>
        <w:ind w:firstLine="284"/>
        <w:jc w:val="both"/>
      </w:pPr>
      <w:r>
        <w:t xml:space="preserve">Kod zapošljavanja radnika potrebno </w:t>
      </w:r>
      <w:r w:rsidR="003A723D">
        <w:t xml:space="preserve">je </w:t>
      </w:r>
      <w:r>
        <w:t>voditi računa o optimalnom korištenju</w:t>
      </w:r>
      <w:r w:rsidR="003A723D">
        <w:t xml:space="preserve"> postojećih</w:t>
      </w:r>
      <w:r>
        <w:t xml:space="preserve"> resursa, te planirati sukladno raspoloživim sredstvima za </w:t>
      </w:r>
      <w:r w:rsidR="003A723D">
        <w:t>radove i usluge u okviru mogućeg zapošljavanja.</w:t>
      </w:r>
    </w:p>
    <w:p w14:paraId="086911E3" w14:textId="7D9B9667" w:rsidR="00B30C75" w:rsidRPr="00B30C75" w:rsidRDefault="00BA47AB" w:rsidP="00B30C75">
      <w:pPr>
        <w:ind w:firstLine="284"/>
        <w:jc w:val="both"/>
      </w:pPr>
      <w:r w:rsidRPr="00BA47AB">
        <w:rPr>
          <w:rFonts w:cs="Arial"/>
        </w:rPr>
        <w:t xml:space="preserve">Broj zaposlenih u </w:t>
      </w:r>
      <w:r>
        <w:rPr>
          <w:rFonts w:cs="Arial"/>
        </w:rPr>
        <w:t>društvu dana 31.12.202</w:t>
      </w:r>
      <w:r w:rsidR="000A598E">
        <w:rPr>
          <w:rFonts w:cs="Arial"/>
        </w:rPr>
        <w:t>1</w:t>
      </w:r>
      <w:r>
        <w:rPr>
          <w:rFonts w:cs="Arial"/>
        </w:rPr>
        <w:t>. godine iznosi 1</w:t>
      </w:r>
      <w:r w:rsidR="000A598E">
        <w:rPr>
          <w:rFonts w:cs="Arial"/>
        </w:rPr>
        <w:t>4</w:t>
      </w:r>
      <w:r w:rsidRPr="00BA47AB">
        <w:rPr>
          <w:rFonts w:cs="Arial"/>
        </w:rPr>
        <w:t xml:space="preserve"> zaposlenika sa pripadajućom stručnom spremom.</w:t>
      </w:r>
    </w:p>
    <w:p w14:paraId="447045ED" w14:textId="45F02511" w:rsidR="00677E2F" w:rsidRPr="00B30C75" w:rsidRDefault="003A723D" w:rsidP="00B30C75">
      <w:pPr>
        <w:pStyle w:val="Odlomakpopisa"/>
        <w:spacing w:after="0"/>
        <w:ind w:left="0" w:firstLine="284"/>
        <w:jc w:val="both"/>
        <w:rPr>
          <w:rFonts w:cs="Arial"/>
        </w:rPr>
      </w:pPr>
      <w:r>
        <w:t>Za smještaj uprave koristi se poslovni prostor u sklopu Grada</w:t>
      </w:r>
      <w:r w:rsidR="00834E39">
        <w:t xml:space="preserve"> Varaždinskih Toplica, a</w:t>
      </w:r>
      <w:r>
        <w:t xml:space="preserve"> prostorije groblja sa skladištima </w:t>
      </w:r>
      <w:r w:rsidR="00834E39">
        <w:t xml:space="preserve">koriste se </w:t>
      </w:r>
      <w:r>
        <w:t>za smještaj ljudi koji obavljaju</w:t>
      </w:r>
      <w:r w:rsidR="00834E39">
        <w:t xml:space="preserve"> pogrebnu djelatnost. </w:t>
      </w:r>
      <w:r w:rsidR="00677E2F">
        <w:t xml:space="preserve">Potrebno je renovirati prostor mrtvačnica u Varaždinskim Toplicama i </w:t>
      </w:r>
      <w:proofErr w:type="spellStart"/>
      <w:r w:rsidR="00677E2F">
        <w:t>Svibovcu</w:t>
      </w:r>
      <w:proofErr w:type="spellEnd"/>
      <w:r w:rsidR="00677E2F">
        <w:t xml:space="preserve">, ali i analizirati mogućnost obnove zajedničkih prostorija za djelatnike koji obavljaju pogrebnu djelatnost. </w:t>
      </w:r>
    </w:p>
    <w:p w14:paraId="604269DD" w14:textId="31E5B376" w:rsidR="00F63A9D" w:rsidRDefault="00834E39" w:rsidP="004D7C22">
      <w:pPr>
        <w:ind w:firstLine="360"/>
        <w:jc w:val="both"/>
      </w:pPr>
      <w:r>
        <w:t>Smještaj djelatnika koji obavljaju građevinske poslove te parkiranje strojeva, skladište alata, deponiranje građevinskog materijala</w:t>
      </w:r>
      <w:r w:rsidR="006D6B5C">
        <w:t>,</w:t>
      </w:r>
      <w:r>
        <w:t xml:space="preserve"> odvija se na ograđenom prostoru stare Opruge, također prostoru u vlasništvu Grada Varaždinskih Toplica. </w:t>
      </w:r>
      <w:r w:rsidR="005D422D">
        <w:t xml:space="preserve">Trenutačni prostor stare Opruge koji koristimo postaje neadekvatan za daljnje korištenje, nisu zadovoljeni minimalni uvjeti za boravak djelatnika te ne postoji prostor za objedovanje, kao ni odgovarajući sanitarni čvor. </w:t>
      </w:r>
      <w:r w:rsidR="00677E2F">
        <w:t xml:space="preserve">Česte pritužbe na buku koju stvaramo prilikom </w:t>
      </w:r>
      <w:r w:rsidR="00B6488F">
        <w:t xml:space="preserve">korištenja strojeva postaju dodatan razlog za analizu potrebe preseljenja sa trenutne lokacije na lokaciju koja bi u potpunosti odgovarala. </w:t>
      </w:r>
      <w:r w:rsidR="005D422D">
        <w:t>Skladištenje robe, materijala i alata u nadolazećem periodu biti će prilično otežano zbog loših uvjeta i stanja građevine.</w:t>
      </w:r>
    </w:p>
    <w:p w14:paraId="2501C2AD" w14:textId="77777777" w:rsidR="00B30C75" w:rsidRDefault="00834E39" w:rsidP="00B30C75">
      <w:pPr>
        <w:ind w:firstLine="360"/>
        <w:jc w:val="both"/>
      </w:pPr>
      <w:r>
        <w:t>Pitanje smještaja ljudi i radne okoline treba rješavati kroz analizu mogućeg smještaja na novu lokaciju. Sukladno mogućnostima osnivača, u budućem razdoblju biti će potre</w:t>
      </w:r>
      <w:r w:rsidR="00D30AC6">
        <w:t>bno razmatrati mogućnost kupnje, izgradnje ili dugoročnog najma odgovarajućeg prostora kao konačnog rješenja smještaja i poslovanja društva (uz prethodnu kvalitetnu analizu koristi i procjene vrijednosti takvih prostora), kao i smještaja voznog parka i neophodnih servisnih aktivnosti koje društvo mora imati.</w:t>
      </w:r>
    </w:p>
    <w:p w14:paraId="0E924CC2" w14:textId="6E00852B" w:rsidR="00D83BE8" w:rsidRPr="00B30C75" w:rsidRDefault="00D83BE8" w:rsidP="00B30C75">
      <w:pPr>
        <w:ind w:firstLine="360"/>
        <w:jc w:val="both"/>
      </w:pPr>
      <w:r w:rsidRPr="00D83BE8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PLANOVI</w:t>
      </w:r>
    </w:p>
    <w:p w14:paraId="1D976C5F" w14:textId="77777777" w:rsidR="00D83BE8" w:rsidRPr="00774FB3" w:rsidRDefault="00D83BE8" w:rsidP="004D7C22">
      <w:pPr>
        <w:ind w:firstLine="360"/>
        <w:jc w:val="both"/>
        <w:rPr>
          <w:b/>
          <w:i/>
          <w:sz w:val="24"/>
          <w:u w:val="single"/>
        </w:rPr>
      </w:pPr>
    </w:p>
    <w:p w14:paraId="55252D56" w14:textId="77777777" w:rsidR="00D83BE8" w:rsidRPr="00FB41D2" w:rsidRDefault="00D83BE8" w:rsidP="00D83BE8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FB41D2">
        <w:rPr>
          <w:b/>
          <w:i/>
          <w:color w:val="808080" w:themeColor="background1" w:themeShade="80"/>
          <w:sz w:val="32"/>
          <w:szCs w:val="24"/>
          <w:u w:val="single"/>
        </w:rPr>
        <w:t>PLANIRANI POSLOVI</w:t>
      </w:r>
    </w:p>
    <w:p w14:paraId="0E491842" w14:textId="77777777" w:rsidR="00D83BE8" w:rsidRPr="00D83BE8" w:rsidRDefault="00D83BE8" w:rsidP="006F2EE9">
      <w:pPr>
        <w:ind w:left="360" w:firstLine="348"/>
        <w:jc w:val="both"/>
      </w:pPr>
      <w:r w:rsidRPr="00D83BE8">
        <w:t>D</w:t>
      </w:r>
      <w:r>
        <w:t>ruštvo</w:t>
      </w:r>
      <w:r w:rsidRPr="00D83BE8">
        <w:t xml:space="preserve"> Forum Toplice d.o.o. </w:t>
      </w:r>
      <w:r>
        <w:t xml:space="preserve">obavljati će poslove </w:t>
      </w:r>
      <w:r w:rsidR="00783156">
        <w:t xml:space="preserve">iz komunalnih djelatnosti sukladno </w:t>
      </w:r>
      <w:r w:rsidR="006F2EE9">
        <w:t>Programima godišnjeg održavanja komunalne infrastru</w:t>
      </w:r>
      <w:r w:rsidR="00D66788">
        <w:t>kture grada Varaždinske Toplice</w:t>
      </w:r>
      <w:r w:rsidR="006F2EE9">
        <w:t xml:space="preserve">, te ostalim programima i aktivnostima planiranih Proračunom Grada, a na temelju posebnih ugovora ili narudžbenica sa troškovnicima usluga i radova. </w:t>
      </w:r>
    </w:p>
    <w:p w14:paraId="2534518D" w14:textId="77777777" w:rsidR="00D83BE8" w:rsidRDefault="00D83BE8" w:rsidP="00D83BE8">
      <w:pPr>
        <w:jc w:val="both"/>
      </w:pPr>
    </w:p>
    <w:p w14:paraId="63296331" w14:textId="69F7FFA5" w:rsidR="00D83BE8" w:rsidRPr="00FB41D2" w:rsidRDefault="00604AFC" w:rsidP="00D83BE8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P</w:t>
      </w:r>
      <w:r w:rsidR="00D83BE8" w:rsidRPr="00FB41D2">
        <w:rPr>
          <w:i/>
          <w:color w:val="808080" w:themeColor="background1" w:themeShade="80"/>
          <w:sz w:val="24"/>
          <w:szCs w:val="24"/>
        </w:rPr>
        <w:t xml:space="preserve">RIHODI </w:t>
      </w:r>
    </w:p>
    <w:p w14:paraId="45CF27E4" w14:textId="77777777" w:rsidR="006F2EE9" w:rsidRDefault="006F2EE9" w:rsidP="003B2551">
      <w:pPr>
        <w:ind w:left="360" w:firstLine="348"/>
        <w:jc w:val="both"/>
      </w:pPr>
      <w:r w:rsidRPr="003B2551">
        <w:t>Prihodi o</w:t>
      </w:r>
      <w:r w:rsidR="003B2551">
        <w:t xml:space="preserve">d komunalnih radova za grad Varaždinske Toplice temelje se na preuzetim komunalnim djelatnostima i aktivnostima koje sukladno Zakonu o komunalnom gospodarstvu, komunalno društvo obavlja za Grad. Cijene usluga temelje se na stvarnim troškovima za obavljanje djelatnosti, a godišnji prihod od komunalnih usluga mora biti dovoljan za pokrivanje </w:t>
      </w:r>
      <w:r w:rsidR="00FC5377">
        <w:t>operativnih troškova poslovanja društva.</w:t>
      </w:r>
    </w:p>
    <w:p w14:paraId="373A2E8B" w14:textId="77777777" w:rsidR="00BE7E19" w:rsidRDefault="00BE7E19" w:rsidP="003B2551">
      <w:pPr>
        <w:ind w:left="360" w:firstLine="348"/>
        <w:jc w:val="both"/>
      </w:pPr>
      <w:r>
        <w:t xml:space="preserve">Osim navedenog, Društvo će svoje dodatne prihode ostvarivati obavljanjem ostalih poslova za Grad i vanjske korisnike usluga koji mogu uključivati ostale proračunske korisnike, a u budućnosti i moguće prihode od naplate parkinga, održavanje tržnice, oglašavanja i sl. Operativni </w:t>
      </w:r>
      <w:r w:rsidR="00A2644B">
        <w:t>prihodi uključuju i novčane priljeve te komercijalne usluge koje društvo obavi za stanovnike i poduzetnike.</w:t>
      </w:r>
    </w:p>
    <w:p w14:paraId="4E1866BB" w14:textId="77777777" w:rsidR="00196850" w:rsidRPr="003B2551" w:rsidRDefault="00196850" w:rsidP="003B2551">
      <w:pPr>
        <w:ind w:left="360" w:firstLine="348"/>
        <w:jc w:val="both"/>
      </w:pPr>
      <w:r>
        <w:t>Ukupni ostali prihodi planiraju se sukladno planiranim radovima i uslugama koristeći dosadašnja iskustva i organizaciju rada u prethodnoj godini kroz odrađene aktivnosti.</w:t>
      </w:r>
      <w:r w:rsidR="00A2644B">
        <w:t xml:space="preserve"> </w:t>
      </w:r>
    </w:p>
    <w:p w14:paraId="192A04C7" w14:textId="77777777" w:rsidR="00D83BE8" w:rsidRPr="00774FB3" w:rsidRDefault="00D83BE8" w:rsidP="00D83BE8">
      <w:pPr>
        <w:jc w:val="both"/>
        <w:rPr>
          <w:i/>
          <w:color w:val="808080" w:themeColor="background1" w:themeShade="80"/>
        </w:rPr>
      </w:pPr>
    </w:p>
    <w:p w14:paraId="7C060EE5" w14:textId="77777777" w:rsidR="00D83BE8" w:rsidRPr="00FB41D2" w:rsidRDefault="00D83BE8" w:rsidP="00D83BE8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TROŠKOVI</w:t>
      </w:r>
    </w:p>
    <w:p w14:paraId="0F7667C6" w14:textId="3E66EE12" w:rsidR="00604AFC" w:rsidRDefault="0037758B" w:rsidP="00542A00">
      <w:pPr>
        <w:ind w:left="360" w:firstLine="348"/>
        <w:jc w:val="both"/>
      </w:pPr>
      <w:r>
        <w:t xml:space="preserve">Troškove poslovanja potrebno je planirati prema stvarnim </w:t>
      </w:r>
      <w:r w:rsidR="00542A00">
        <w:t xml:space="preserve">troškovima predviđenim za angažiranu radnu snagu kroz prosječne bruto plaće radnika i ostala materijalna prava iz radnog odnosa. Potrebno je uključiti </w:t>
      </w:r>
      <w:r w:rsidR="00604AFC">
        <w:t xml:space="preserve">sve </w:t>
      </w:r>
      <w:r w:rsidR="00542A00">
        <w:t>troškove kupnje</w:t>
      </w:r>
      <w:r w:rsidR="00604AFC">
        <w:t xml:space="preserve"> opreme i vozila, struje, vode, ostalih komunalnih davanja, telefoniju, uredske, poštanske, tiskanje obrazaca, knjigovodstvene usluge, troškove održavanja </w:t>
      </w:r>
      <w:r w:rsidR="00464EA3">
        <w:t>i</w:t>
      </w:r>
      <w:r w:rsidR="00604AFC">
        <w:t>nternet stranica i programa, dnevnica, putnih troškova, osposobljavanje i školovanje radnika i dr.</w:t>
      </w:r>
    </w:p>
    <w:p w14:paraId="4C77BEB7" w14:textId="77777777" w:rsidR="00D83BE8" w:rsidRDefault="00604AFC" w:rsidP="00542A00">
      <w:pPr>
        <w:ind w:left="360" w:firstLine="348"/>
        <w:jc w:val="both"/>
      </w:pPr>
      <w:r>
        <w:t>Troškove vanjskih usluga koristiti racionalno i samo u okviru djelatnosti koje društvo ne može samostalno obavljati jer se radi o specijalističkim uslugama ili se ugovorene usluge moraju obavljati ubrzanim tempom.</w:t>
      </w:r>
      <w:r w:rsidR="00542A00">
        <w:t xml:space="preserve"> </w:t>
      </w:r>
    </w:p>
    <w:p w14:paraId="28DC5DA1" w14:textId="77777777" w:rsidR="00604AFC" w:rsidRDefault="00604AFC" w:rsidP="00542A00">
      <w:pPr>
        <w:ind w:left="360" w:firstLine="348"/>
        <w:jc w:val="both"/>
      </w:pPr>
      <w:r>
        <w:t>Troškove materijala potrebno je svesti na optimalnu mjeru vodeći računa o kvaliteti korištenih materijala koji se ugrađuju.</w:t>
      </w:r>
    </w:p>
    <w:p w14:paraId="2900B997" w14:textId="77777777" w:rsidR="00604AFC" w:rsidRDefault="00604AFC" w:rsidP="00542A00">
      <w:pPr>
        <w:ind w:left="360" w:firstLine="348"/>
        <w:jc w:val="both"/>
      </w:pPr>
      <w:r>
        <w:t>Troškove najme prostora određuje Grad Varaždinske Toplice.</w:t>
      </w:r>
    </w:p>
    <w:p w14:paraId="1BDC9001" w14:textId="77777777" w:rsidR="00604AFC" w:rsidRDefault="00604AFC" w:rsidP="00542A00">
      <w:pPr>
        <w:ind w:left="360" w:firstLine="348"/>
        <w:jc w:val="both"/>
      </w:pPr>
      <w:r>
        <w:lastRenderedPageBreak/>
        <w:t>Obračun amortizacije potrebno je planirati do visine porezno priznatih zakonskih stopa.</w:t>
      </w:r>
    </w:p>
    <w:p w14:paraId="778D280A" w14:textId="77777777" w:rsidR="00604AFC" w:rsidRDefault="00604AFC" w:rsidP="00542A00">
      <w:pPr>
        <w:ind w:left="360" w:firstLine="348"/>
        <w:jc w:val="both"/>
      </w:pPr>
      <w:r>
        <w:t xml:space="preserve">Ostala materijalna prava </w:t>
      </w:r>
      <w:r w:rsidR="00BE7E19">
        <w:t xml:space="preserve">iz radnog odnosa planirati u skladu sa odredbama Pravilnika o radu, temeljem zakonski odredaba koje reguliraju zapošljavanje, sve u okviru raspoloživosti sredstava koje društvu stoje na raspolaganju. </w:t>
      </w:r>
    </w:p>
    <w:p w14:paraId="7D45F1E1" w14:textId="77777777" w:rsidR="00BE7E19" w:rsidRDefault="00BE7E19" w:rsidP="00BE7E19">
      <w:pPr>
        <w:ind w:left="360" w:firstLine="348"/>
        <w:jc w:val="both"/>
      </w:pPr>
      <w:r>
        <w:t>Reprezentaciju svesti na minimum.</w:t>
      </w:r>
    </w:p>
    <w:p w14:paraId="7F5D3474" w14:textId="77777777" w:rsidR="00D83BE8" w:rsidRDefault="00BE7E19" w:rsidP="00E9155D">
      <w:pPr>
        <w:ind w:left="360" w:firstLine="348"/>
        <w:jc w:val="both"/>
      </w:pPr>
      <w:r>
        <w:t>Pri svemu navedenom vršiti procjenu eventualnih rizika koji se mogu pojaviti u poslovanju, od eventualnog poremećaja likvidnosti, porasta cijene ili ostalih neplaniranih troškova koji se mogu pojaviti.</w:t>
      </w:r>
    </w:p>
    <w:p w14:paraId="35B23FC0" w14:textId="77777777" w:rsidR="00D83BE8" w:rsidRDefault="00D83BE8" w:rsidP="004D7C22">
      <w:pPr>
        <w:ind w:firstLine="360"/>
        <w:jc w:val="both"/>
      </w:pPr>
    </w:p>
    <w:p w14:paraId="12447B19" w14:textId="77777777" w:rsidR="00BA47AB" w:rsidRPr="00FB41D2" w:rsidRDefault="0070009F" w:rsidP="00E9155D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FB41D2">
        <w:rPr>
          <w:b/>
          <w:i/>
          <w:color w:val="808080" w:themeColor="background1" w:themeShade="80"/>
          <w:sz w:val="32"/>
          <w:szCs w:val="24"/>
          <w:u w:val="single"/>
        </w:rPr>
        <w:t>RADNA JED</w:t>
      </w:r>
      <w:r w:rsidR="00BA47AB" w:rsidRPr="00FB41D2">
        <w:rPr>
          <w:b/>
          <w:i/>
          <w:color w:val="808080" w:themeColor="background1" w:themeShade="80"/>
          <w:sz w:val="32"/>
          <w:szCs w:val="24"/>
          <w:u w:val="single"/>
        </w:rPr>
        <w:t>IN</w:t>
      </w:r>
      <w:r w:rsidRPr="00FB41D2">
        <w:rPr>
          <w:b/>
          <w:i/>
          <w:color w:val="808080" w:themeColor="background1" w:themeShade="80"/>
          <w:sz w:val="32"/>
          <w:szCs w:val="24"/>
          <w:u w:val="single"/>
        </w:rPr>
        <w:t>I</w:t>
      </w:r>
      <w:r w:rsidR="00BA47AB" w:rsidRPr="00FB41D2">
        <w:rPr>
          <w:b/>
          <w:i/>
          <w:color w:val="808080" w:themeColor="background1" w:themeShade="80"/>
          <w:sz w:val="32"/>
          <w:szCs w:val="24"/>
          <w:u w:val="single"/>
        </w:rPr>
        <w:t>CA ODRŽAVANJE GRADA</w:t>
      </w:r>
    </w:p>
    <w:p w14:paraId="68333975" w14:textId="2F5BA80C" w:rsidR="00F4193C" w:rsidRDefault="00F4193C" w:rsidP="0070009F">
      <w:pPr>
        <w:spacing w:after="160" w:line="259" w:lineRule="auto"/>
        <w:ind w:firstLine="360"/>
        <w:jc w:val="both"/>
        <w:rPr>
          <w:rFonts w:eastAsiaTheme="minorHAnsi"/>
          <w:sz w:val="24"/>
          <w:lang w:eastAsia="en-US"/>
        </w:rPr>
      </w:pPr>
      <w:r w:rsidRPr="003D651A">
        <w:rPr>
          <w:rFonts w:eastAsiaTheme="minorHAnsi"/>
          <w:sz w:val="24"/>
          <w:lang w:eastAsia="en-US"/>
        </w:rPr>
        <w:t>U Prorač</w:t>
      </w:r>
      <w:r w:rsidR="00712D00">
        <w:rPr>
          <w:rFonts w:eastAsiaTheme="minorHAnsi"/>
          <w:sz w:val="24"/>
          <w:lang w:eastAsia="en-US"/>
        </w:rPr>
        <w:t>unu grada Varaždinske Toplice, P</w:t>
      </w:r>
      <w:r w:rsidRPr="003D651A">
        <w:rPr>
          <w:rFonts w:eastAsiaTheme="minorHAnsi"/>
          <w:sz w:val="24"/>
          <w:lang w:eastAsia="en-US"/>
        </w:rPr>
        <w:t xml:space="preserve">rogramom održavanja komunalne infrastrukture na području </w:t>
      </w:r>
      <w:r>
        <w:rPr>
          <w:rFonts w:eastAsiaTheme="minorHAnsi"/>
          <w:sz w:val="24"/>
          <w:lang w:eastAsia="en-US"/>
        </w:rPr>
        <w:t>grada Varaždinske Toplice u 202</w:t>
      </w:r>
      <w:r w:rsidR="00B6488F">
        <w:rPr>
          <w:rFonts w:eastAsiaTheme="minorHAnsi"/>
          <w:sz w:val="24"/>
          <w:lang w:eastAsia="en-US"/>
        </w:rPr>
        <w:t>2</w:t>
      </w:r>
      <w:r>
        <w:rPr>
          <w:rFonts w:eastAsiaTheme="minorHAnsi"/>
          <w:sz w:val="24"/>
          <w:lang w:eastAsia="en-US"/>
        </w:rPr>
        <w:t>. godini u skladu sa predviđenim</w:t>
      </w:r>
      <w:r w:rsidRPr="003D651A">
        <w:rPr>
          <w:rFonts w:eastAsiaTheme="minorHAnsi"/>
          <w:sz w:val="24"/>
          <w:lang w:eastAsia="en-US"/>
        </w:rPr>
        <w:t xml:space="preserve"> sredstvima i izvorima financiranja, određen je opseg i opis poslova </w:t>
      </w:r>
      <w:r w:rsidR="0070009F">
        <w:rPr>
          <w:rFonts w:eastAsiaTheme="minorHAnsi"/>
          <w:sz w:val="24"/>
          <w:lang w:eastAsia="en-US"/>
        </w:rPr>
        <w:t>održavanja.</w:t>
      </w:r>
    </w:p>
    <w:p w14:paraId="1030335F" w14:textId="77777777" w:rsidR="0037758B" w:rsidRDefault="0037758B" w:rsidP="0037758B">
      <w:pPr>
        <w:spacing w:after="160" w:line="259" w:lineRule="auto"/>
        <w:ind w:firstLine="36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Cijene komunalnih usluga usklađuju se sa povećanim troškovima radne snage uslijed usklađenja sa minimalnom plaćom i porasta cijena materijala u odnosu na razinu ranijih ugovora sa Gradom, a mijenjati će se ovisno o promijeni uvjeta pružanja usluga i ulaznih troškova poslovanja. Kod izrade cjenika komunalnih usluga treba odraditi postojeće analize cijena, vodeći računa o satnicama i bruto i neto troškovima, radu strojeva i vozila, korištenju opreme, uz planiranje faktora na neto zaradu radnika, kao instrument efikasnosti rada društva.</w:t>
      </w:r>
    </w:p>
    <w:p w14:paraId="242F6C46" w14:textId="77777777" w:rsidR="00B5631D" w:rsidRPr="00774FB3" w:rsidRDefault="00B5631D" w:rsidP="0070009F">
      <w:pPr>
        <w:spacing w:after="160" w:line="259" w:lineRule="auto"/>
        <w:ind w:firstLine="360"/>
        <w:jc w:val="both"/>
        <w:rPr>
          <w:rFonts w:eastAsiaTheme="minorHAnsi"/>
          <w:color w:val="808080" w:themeColor="background1" w:themeShade="80"/>
          <w:sz w:val="24"/>
          <w:lang w:eastAsia="en-US"/>
        </w:rPr>
      </w:pPr>
    </w:p>
    <w:p w14:paraId="4A598C13" w14:textId="77777777" w:rsidR="00B5631D" w:rsidRPr="00FB41D2" w:rsidRDefault="005B0C3B" w:rsidP="00E9155D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 xml:space="preserve">OJ </w:t>
      </w:r>
      <w:r w:rsidR="00E12A30" w:rsidRPr="00FB41D2">
        <w:rPr>
          <w:i/>
          <w:color w:val="808080" w:themeColor="background1" w:themeShade="80"/>
          <w:sz w:val="24"/>
          <w:szCs w:val="24"/>
        </w:rPr>
        <w:t>ODRŽAVANJE JAVNIH I ZELENIH POVRŠINA</w:t>
      </w:r>
    </w:p>
    <w:p w14:paraId="685F9C27" w14:textId="77777777" w:rsidR="00440A80" w:rsidRDefault="00F4193C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 w:rsidRPr="003D651A">
        <w:rPr>
          <w:rFonts w:eastAsiaTheme="minorHAnsi"/>
          <w:sz w:val="24"/>
          <w:lang w:eastAsia="en-US"/>
        </w:rPr>
        <w:t xml:space="preserve">Predviđeni radovi </w:t>
      </w:r>
      <w:r>
        <w:rPr>
          <w:rFonts w:eastAsiaTheme="minorHAnsi"/>
          <w:sz w:val="24"/>
          <w:lang w:eastAsia="en-US"/>
        </w:rPr>
        <w:t>u sklopu</w:t>
      </w:r>
      <w:r w:rsidRPr="003D651A">
        <w:rPr>
          <w:rFonts w:eastAsiaTheme="minorHAnsi"/>
          <w:sz w:val="24"/>
          <w:lang w:eastAsia="en-US"/>
        </w:rPr>
        <w:t xml:space="preserve"> redovnog godišnjeg održavanja </w:t>
      </w:r>
      <w:r w:rsidR="00440A80">
        <w:rPr>
          <w:rFonts w:eastAsiaTheme="minorHAnsi"/>
          <w:sz w:val="24"/>
          <w:lang w:eastAsia="en-US"/>
        </w:rPr>
        <w:t>izvode se</w:t>
      </w:r>
      <w:r w:rsidRPr="003D651A">
        <w:rPr>
          <w:rFonts w:eastAsiaTheme="minorHAnsi"/>
          <w:sz w:val="24"/>
          <w:lang w:eastAsia="en-US"/>
        </w:rPr>
        <w:t xml:space="preserve"> prema planiranoj dinamici. </w:t>
      </w:r>
      <w:r w:rsidR="00440A80">
        <w:rPr>
          <w:rFonts w:eastAsiaTheme="minorHAnsi"/>
          <w:sz w:val="24"/>
          <w:lang w:eastAsia="en-US"/>
        </w:rPr>
        <w:t xml:space="preserve">Djelatnost održavanja javnih i zelenih površina obavlja se na području grada Varaždinskih Toplica i to sukladno zahtjevima odnosno planiranim sredstvima u proračunu grada. </w:t>
      </w:r>
      <w:r w:rsidR="00602E3C">
        <w:rPr>
          <w:rFonts w:eastAsiaTheme="minorHAnsi"/>
          <w:sz w:val="24"/>
          <w:lang w:eastAsia="en-US"/>
        </w:rPr>
        <w:t>Radi se na poslovima održavanja travnjaka, održavanja</w:t>
      </w:r>
      <w:r w:rsidR="002B4DCB">
        <w:rPr>
          <w:rFonts w:eastAsiaTheme="minorHAnsi"/>
          <w:sz w:val="24"/>
          <w:lang w:eastAsia="en-US"/>
        </w:rPr>
        <w:t xml:space="preserve"> neuređenih površina, održavanja </w:t>
      </w:r>
      <w:proofErr w:type="spellStart"/>
      <w:r w:rsidR="002B4DCB">
        <w:rPr>
          <w:rFonts w:eastAsiaTheme="minorHAnsi"/>
          <w:sz w:val="24"/>
          <w:lang w:eastAsia="en-US"/>
        </w:rPr>
        <w:t>hodnih</w:t>
      </w:r>
      <w:proofErr w:type="spellEnd"/>
      <w:r w:rsidR="002B4DCB">
        <w:rPr>
          <w:rFonts w:eastAsiaTheme="minorHAnsi"/>
          <w:sz w:val="24"/>
          <w:lang w:eastAsia="en-US"/>
        </w:rPr>
        <w:t xml:space="preserve"> površina, klu</w:t>
      </w:r>
      <w:r w:rsidR="00602E3C">
        <w:rPr>
          <w:rFonts w:eastAsiaTheme="minorHAnsi"/>
          <w:sz w:val="24"/>
          <w:lang w:eastAsia="en-US"/>
        </w:rPr>
        <w:t>pa i koševa, odr</w:t>
      </w:r>
      <w:r w:rsidR="002B4DCB">
        <w:rPr>
          <w:rFonts w:eastAsiaTheme="minorHAnsi"/>
          <w:sz w:val="24"/>
          <w:lang w:eastAsia="en-US"/>
        </w:rPr>
        <w:t>žavanja</w:t>
      </w:r>
      <w:r w:rsidR="00602E3C">
        <w:rPr>
          <w:rFonts w:eastAsiaTheme="minorHAnsi"/>
          <w:sz w:val="24"/>
          <w:lang w:eastAsia="en-US"/>
        </w:rPr>
        <w:t xml:space="preserve"> cvjetnih gredica, drveća, ukrasnog grmlja i drveća, </w:t>
      </w:r>
      <w:r w:rsidR="00712D00">
        <w:rPr>
          <w:rFonts w:eastAsiaTheme="minorHAnsi"/>
          <w:sz w:val="24"/>
          <w:lang w:eastAsia="en-US"/>
        </w:rPr>
        <w:t>održavanja dječjih igrališta te</w:t>
      </w:r>
      <w:r w:rsidR="002B4DCB">
        <w:rPr>
          <w:rFonts w:eastAsiaTheme="minorHAnsi"/>
          <w:sz w:val="24"/>
          <w:lang w:eastAsia="en-US"/>
        </w:rPr>
        <w:t xml:space="preserve"> ostalih</w:t>
      </w:r>
      <w:r w:rsidR="00712D00">
        <w:rPr>
          <w:rFonts w:eastAsiaTheme="minorHAnsi"/>
          <w:sz w:val="24"/>
          <w:lang w:eastAsia="en-US"/>
        </w:rPr>
        <w:t xml:space="preserve"> i izvanrednih</w:t>
      </w:r>
      <w:r w:rsidR="002B4DCB">
        <w:rPr>
          <w:rFonts w:eastAsiaTheme="minorHAnsi"/>
          <w:sz w:val="24"/>
          <w:lang w:eastAsia="en-US"/>
        </w:rPr>
        <w:t xml:space="preserve"> radova.</w:t>
      </w:r>
    </w:p>
    <w:p w14:paraId="36F6698C" w14:textId="66692678" w:rsidR="00440A80" w:rsidRDefault="002B4DCB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Problemi sa kojima se susrećemo je predviđena količina radova odnosno limitirana godišnja </w:t>
      </w:r>
      <w:r w:rsidR="00D62A6C">
        <w:rPr>
          <w:rFonts w:eastAsiaTheme="minorHAnsi"/>
          <w:sz w:val="24"/>
          <w:lang w:eastAsia="en-US"/>
        </w:rPr>
        <w:t xml:space="preserve">Proračunska </w:t>
      </w:r>
      <w:r>
        <w:rPr>
          <w:rFonts w:eastAsiaTheme="minorHAnsi"/>
          <w:sz w:val="24"/>
          <w:lang w:eastAsia="en-US"/>
        </w:rPr>
        <w:t>sredstva, povećanje zahtjeva za količinom usluga uz zadrž</w:t>
      </w:r>
      <w:r w:rsidR="00D62A6C">
        <w:rPr>
          <w:rFonts w:eastAsiaTheme="minorHAnsi"/>
          <w:sz w:val="24"/>
          <w:lang w:eastAsia="en-US"/>
        </w:rPr>
        <w:t>avanje postojećih cijena usluge te</w:t>
      </w:r>
      <w:r>
        <w:rPr>
          <w:rFonts w:eastAsiaTheme="minorHAnsi"/>
          <w:sz w:val="24"/>
          <w:lang w:eastAsia="en-US"/>
        </w:rPr>
        <w:t xml:space="preserve"> porast troškova održavanja</w:t>
      </w:r>
      <w:r w:rsidR="00A23D91">
        <w:rPr>
          <w:rFonts w:eastAsiaTheme="minorHAnsi"/>
          <w:sz w:val="24"/>
          <w:lang w:eastAsia="en-US"/>
        </w:rPr>
        <w:t xml:space="preserve"> i ubrzani rast cijena energenata</w:t>
      </w:r>
      <w:r w:rsidR="00D62A6C">
        <w:rPr>
          <w:rFonts w:eastAsiaTheme="minorHAnsi"/>
          <w:sz w:val="24"/>
          <w:lang w:eastAsia="en-US"/>
        </w:rPr>
        <w:t>.</w:t>
      </w:r>
    </w:p>
    <w:p w14:paraId="263BF07C" w14:textId="77777777" w:rsidR="00236A96" w:rsidRDefault="00D62A6C" w:rsidP="00774FB3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Planira se realizacija sukladno planiranim aktivnostima, racionalizacija (smanjenje) troškova poslovanja, optimizacija radnog vremena radnika i pruž</w:t>
      </w:r>
      <w:r w:rsidR="0070009F">
        <w:rPr>
          <w:rFonts w:eastAsiaTheme="minorHAnsi"/>
          <w:sz w:val="24"/>
          <w:lang w:eastAsia="en-US"/>
        </w:rPr>
        <w:t>a</w:t>
      </w:r>
      <w:r w:rsidR="00AE396C">
        <w:rPr>
          <w:rFonts w:eastAsiaTheme="minorHAnsi"/>
          <w:sz w:val="24"/>
          <w:lang w:eastAsia="en-US"/>
        </w:rPr>
        <w:t>nja vanjskih usluga na tržištu.</w:t>
      </w:r>
    </w:p>
    <w:p w14:paraId="6485899B" w14:textId="647EA7CB" w:rsidR="00AE396C" w:rsidRDefault="00AE396C" w:rsidP="00774FB3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lastRenderedPageBreak/>
        <w:t xml:space="preserve">Predviđeni radovi u sklopu redovnog godišnjeg održavanja javnih površina izvode se prema planiranoj dinamici. Pod poslovima redovnog održavanja i uređenja </w:t>
      </w:r>
      <w:r w:rsidR="00A23D91">
        <w:rPr>
          <w:rFonts w:eastAsiaTheme="minorHAnsi"/>
          <w:sz w:val="24"/>
          <w:lang w:eastAsia="en-US"/>
        </w:rPr>
        <w:t xml:space="preserve">te čišćenja </w:t>
      </w:r>
      <w:r w:rsidRPr="00712D00">
        <w:rPr>
          <w:rFonts w:eastAsiaTheme="minorHAnsi"/>
          <w:sz w:val="24"/>
          <w:lang w:eastAsia="en-US"/>
        </w:rPr>
        <w:t>javnih</w:t>
      </w:r>
      <w:r w:rsidR="00A23D91">
        <w:rPr>
          <w:rFonts w:eastAsiaTheme="minorHAnsi"/>
          <w:sz w:val="24"/>
          <w:lang w:eastAsia="en-US"/>
        </w:rPr>
        <w:t xml:space="preserve"> i zele</w:t>
      </w:r>
      <w:r w:rsidR="00F450EE">
        <w:rPr>
          <w:rFonts w:eastAsiaTheme="minorHAnsi"/>
          <w:sz w:val="24"/>
          <w:lang w:eastAsia="en-US"/>
        </w:rPr>
        <w:t>n</w:t>
      </w:r>
      <w:r w:rsidR="00A23D91">
        <w:rPr>
          <w:rFonts w:eastAsiaTheme="minorHAnsi"/>
          <w:sz w:val="24"/>
          <w:lang w:eastAsia="en-US"/>
        </w:rPr>
        <w:t>ih</w:t>
      </w:r>
      <w:r w:rsidRPr="00712D00">
        <w:rPr>
          <w:rFonts w:eastAsiaTheme="minorHAnsi"/>
          <w:sz w:val="24"/>
          <w:lang w:eastAsia="en-US"/>
        </w:rPr>
        <w:t xml:space="preserve"> površina podrazumijevamo radove:</w:t>
      </w:r>
    </w:p>
    <w:p w14:paraId="43C1D9D2" w14:textId="77777777" w:rsidR="000B5A0E" w:rsidRPr="00712D00" w:rsidRDefault="000B5A0E" w:rsidP="00774FB3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</w:p>
    <w:p w14:paraId="71FCE0DD" w14:textId="7748D1E4" w:rsidR="00AE396C" w:rsidRDefault="00A23D91" w:rsidP="00774FB3">
      <w:pPr>
        <w:spacing w:after="160" w:line="259" w:lineRule="auto"/>
        <w:ind w:firstLine="360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Održavanje i čišćenje javnih površina namijenjenih za pješački promet</w:t>
      </w:r>
    </w:p>
    <w:p w14:paraId="3FA902D3" w14:textId="6E63D3AA" w:rsidR="00A23D91" w:rsidRDefault="00A23D91" w:rsidP="00A23D91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Redovito mjesečno čišćenje i održavanje svih javnih površina namijenjenih pješačkom prometu: pješačke zone, stube, nogostupi, šetnice, šljunčane staze (površina oko 19.</w:t>
      </w:r>
      <w:r>
        <w:rPr>
          <w:rFonts w:eastAsiaTheme="minorHAnsi"/>
          <w:sz w:val="24"/>
          <w:lang w:eastAsia="en-US"/>
        </w:rPr>
        <w:t>4</w:t>
      </w:r>
      <w:r w:rsidRPr="00712D00">
        <w:rPr>
          <w:rFonts w:eastAsiaTheme="minorHAnsi"/>
          <w:sz w:val="24"/>
          <w:lang w:eastAsia="en-US"/>
        </w:rPr>
        <w:t>00 m2</w:t>
      </w:r>
      <w:r w:rsidR="00E46A0C">
        <w:rPr>
          <w:rFonts w:eastAsiaTheme="minorHAnsi"/>
          <w:sz w:val="24"/>
          <w:lang w:eastAsia="en-US"/>
        </w:rPr>
        <w:t xml:space="preserve"> x 12 mjeseci</w:t>
      </w:r>
      <w:r w:rsidRPr="00712D00">
        <w:rPr>
          <w:rFonts w:eastAsiaTheme="minorHAnsi"/>
          <w:sz w:val="24"/>
          <w:lang w:eastAsia="en-US"/>
        </w:rPr>
        <w:t>)</w:t>
      </w:r>
    </w:p>
    <w:p w14:paraId="616C909A" w14:textId="1F77A579" w:rsidR="00A23D91" w:rsidRDefault="00A23D91" w:rsidP="00A23D91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Čišćenje i uklanjanje trave i korova u </w:t>
      </w:r>
      <w:proofErr w:type="spellStart"/>
      <w:r w:rsidRPr="00712D00">
        <w:rPr>
          <w:rFonts w:eastAsiaTheme="minorHAnsi"/>
          <w:sz w:val="24"/>
          <w:lang w:eastAsia="en-US"/>
        </w:rPr>
        <w:t>rigolima</w:t>
      </w:r>
      <w:proofErr w:type="spellEnd"/>
      <w:r w:rsidRPr="00712D00">
        <w:rPr>
          <w:rFonts w:eastAsiaTheme="minorHAnsi"/>
          <w:sz w:val="24"/>
          <w:lang w:eastAsia="en-US"/>
        </w:rPr>
        <w:t xml:space="preserve"> i uz rubnjake, prijevoz i zbrinjavanje otpada (</w:t>
      </w:r>
      <w:r>
        <w:rPr>
          <w:rFonts w:eastAsiaTheme="minorHAnsi"/>
          <w:sz w:val="24"/>
          <w:lang w:eastAsia="en-US"/>
        </w:rPr>
        <w:t>o</w:t>
      </w:r>
      <w:r w:rsidRPr="00712D00">
        <w:rPr>
          <w:rFonts w:eastAsiaTheme="minorHAnsi"/>
          <w:sz w:val="24"/>
          <w:lang w:eastAsia="en-US"/>
        </w:rPr>
        <w:t xml:space="preserve">ko </w:t>
      </w:r>
      <w:r>
        <w:rPr>
          <w:rFonts w:eastAsiaTheme="minorHAnsi"/>
          <w:sz w:val="24"/>
          <w:lang w:eastAsia="en-US"/>
        </w:rPr>
        <w:t>5.000</w:t>
      </w:r>
      <w:r w:rsidRPr="00712D00">
        <w:rPr>
          <w:rFonts w:eastAsiaTheme="minorHAnsi"/>
          <w:sz w:val="24"/>
          <w:lang w:eastAsia="en-US"/>
        </w:rPr>
        <w:t xml:space="preserve"> m</w:t>
      </w:r>
      <w:r>
        <w:rPr>
          <w:rFonts w:eastAsiaTheme="minorHAnsi"/>
          <w:sz w:val="24"/>
          <w:lang w:eastAsia="en-US"/>
        </w:rPr>
        <w:t>'</w:t>
      </w:r>
      <w:r w:rsidR="00E46A0C">
        <w:rPr>
          <w:rFonts w:eastAsiaTheme="minorHAnsi"/>
          <w:sz w:val="24"/>
          <w:lang w:eastAsia="en-US"/>
        </w:rPr>
        <w:t xml:space="preserve"> x 3 puta godišnje</w:t>
      </w:r>
      <w:r w:rsidRPr="00712D00">
        <w:rPr>
          <w:rFonts w:eastAsiaTheme="minorHAnsi"/>
          <w:sz w:val="24"/>
          <w:lang w:eastAsia="en-US"/>
        </w:rPr>
        <w:t>)</w:t>
      </w:r>
    </w:p>
    <w:p w14:paraId="298DD60C" w14:textId="6F56A828" w:rsidR="00E86A1C" w:rsidRDefault="00E86A1C" w:rsidP="00E86A1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Zimsko čišćenje javnih površina namijenjenih za pješački promet: uklanjanje snijega, šljunčani </w:t>
      </w:r>
      <w:proofErr w:type="spellStart"/>
      <w:r w:rsidRPr="00712D00">
        <w:rPr>
          <w:rFonts w:eastAsiaTheme="minorHAnsi"/>
          <w:sz w:val="24"/>
          <w:lang w:eastAsia="en-US"/>
        </w:rPr>
        <w:t>posip</w:t>
      </w:r>
      <w:proofErr w:type="spellEnd"/>
      <w:r w:rsidR="00F450EE">
        <w:rPr>
          <w:rFonts w:eastAsiaTheme="minorHAnsi"/>
          <w:sz w:val="24"/>
          <w:lang w:eastAsia="en-US"/>
        </w:rPr>
        <w:t xml:space="preserve">, </w:t>
      </w:r>
      <w:proofErr w:type="spellStart"/>
      <w:r w:rsidR="00F450EE">
        <w:rPr>
          <w:rFonts w:eastAsiaTheme="minorHAnsi"/>
          <w:sz w:val="24"/>
          <w:lang w:eastAsia="en-US"/>
        </w:rPr>
        <w:t>posip</w:t>
      </w:r>
      <w:proofErr w:type="spellEnd"/>
      <w:r w:rsidR="00F450EE">
        <w:rPr>
          <w:rFonts w:eastAsiaTheme="minorHAnsi"/>
          <w:sz w:val="24"/>
          <w:lang w:eastAsia="en-US"/>
        </w:rPr>
        <w:t xml:space="preserve"> solju</w:t>
      </w:r>
      <w:r w:rsidRPr="00712D00">
        <w:rPr>
          <w:rFonts w:eastAsiaTheme="minorHAnsi"/>
          <w:sz w:val="24"/>
          <w:lang w:eastAsia="en-US"/>
        </w:rPr>
        <w:t>, razbijanje leda</w:t>
      </w:r>
      <w:r>
        <w:rPr>
          <w:rFonts w:eastAsiaTheme="minorHAnsi"/>
          <w:sz w:val="24"/>
          <w:lang w:eastAsia="en-US"/>
        </w:rPr>
        <w:t xml:space="preserve"> (440 h)</w:t>
      </w:r>
    </w:p>
    <w:p w14:paraId="0ACD3B8C" w14:textId="4AF46B8D" w:rsidR="00E86A1C" w:rsidRDefault="00E86A1C" w:rsidP="00E86A1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Održavanje postojeće parkovne i komunalne opreme (klupice, koševi, oglasni panoi, ploče </w:t>
      </w:r>
      <w:proofErr w:type="spellStart"/>
      <w:r w:rsidRPr="00712D00">
        <w:rPr>
          <w:rFonts w:eastAsiaTheme="minorHAnsi"/>
          <w:sz w:val="24"/>
          <w:lang w:eastAsia="en-US"/>
        </w:rPr>
        <w:t>dobrodolice</w:t>
      </w:r>
      <w:proofErr w:type="spellEnd"/>
      <w:r w:rsidRPr="00712D00">
        <w:rPr>
          <w:rFonts w:eastAsiaTheme="minorHAnsi"/>
          <w:sz w:val="24"/>
          <w:lang w:eastAsia="en-US"/>
        </w:rPr>
        <w:t xml:space="preserve">, </w:t>
      </w:r>
      <w:r w:rsidR="00F450EE">
        <w:rPr>
          <w:rFonts w:eastAsiaTheme="minorHAnsi"/>
          <w:sz w:val="24"/>
          <w:lang w:eastAsia="en-US"/>
        </w:rPr>
        <w:t xml:space="preserve">vanjski ukrasi, </w:t>
      </w:r>
      <w:r w:rsidRPr="00712D00">
        <w:rPr>
          <w:rFonts w:eastAsiaTheme="minorHAnsi"/>
          <w:sz w:val="24"/>
          <w:lang w:eastAsia="en-US"/>
        </w:rPr>
        <w:t>stalci, stupići)</w:t>
      </w:r>
      <w:r>
        <w:rPr>
          <w:rFonts w:eastAsiaTheme="minorHAnsi"/>
          <w:sz w:val="24"/>
          <w:lang w:eastAsia="en-US"/>
        </w:rPr>
        <w:t xml:space="preserve"> (120 h)</w:t>
      </w:r>
    </w:p>
    <w:p w14:paraId="2C16F5AE" w14:textId="7093D172" w:rsidR="00E86A1C" w:rsidRPr="00712D00" w:rsidRDefault="00E86A1C" w:rsidP="00E86A1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Nabava nove - z</w:t>
      </w:r>
      <w:r w:rsidRPr="00712D00">
        <w:rPr>
          <w:rFonts w:eastAsiaTheme="minorHAnsi"/>
          <w:sz w:val="24"/>
          <w:lang w:eastAsia="en-US"/>
        </w:rPr>
        <w:t xml:space="preserve">amjena i dopuna parkovne i komunalne opreme (klupice, koševi, oglasni panoi, ploče </w:t>
      </w:r>
      <w:proofErr w:type="spellStart"/>
      <w:r w:rsidRPr="00712D00">
        <w:rPr>
          <w:rFonts w:eastAsiaTheme="minorHAnsi"/>
          <w:sz w:val="24"/>
          <w:lang w:eastAsia="en-US"/>
        </w:rPr>
        <w:t>dobrodolice</w:t>
      </w:r>
      <w:proofErr w:type="spellEnd"/>
      <w:r w:rsidRPr="00712D00">
        <w:rPr>
          <w:rFonts w:eastAsiaTheme="minorHAnsi"/>
          <w:sz w:val="24"/>
          <w:lang w:eastAsia="en-US"/>
        </w:rPr>
        <w:t>, stalci, stupići</w:t>
      </w:r>
      <w:r w:rsidR="00F450EE">
        <w:rPr>
          <w:rFonts w:eastAsiaTheme="minorHAnsi"/>
          <w:sz w:val="24"/>
          <w:lang w:eastAsia="en-US"/>
        </w:rPr>
        <w:t>, vanjski ukrasi</w:t>
      </w:r>
      <w:r w:rsidRPr="00712D00">
        <w:rPr>
          <w:rFonts w:eastAsiaTheme="minorHAnsi"/>
          <w:sz w:val="24"/>
          <w:lang w:eastAsia="en-US"/>
        </w:rPr>
        <w:t>)</w:t>
      </w:r>
    </w:p>
    <w:p w14:paraId="7EA8FD2A" w14:textId="158E5190" w:rsidR="006965FC" w:rsidRPr="006965FC" w:rsidRDefault="00E86A1C" w:rsidP="00E86A1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Održavanje </w:t>
      </w:r>
      <w:r w:rsidR="00E46A0C">
        <w:rPr>
          <w:rFonts w:eastAsiaTheme="minorHAnsi"/>
          <w:sz w:val="24"/>
          <w:lang w:eastAsia="en-US"/>
        </w:rPr>
        <w:t xml:space="preserve">svih </w:t>
      </w:r>
      <w:r w:rsidRPr="00712D00">
        <w:rPr>
          <w:rFonts w:eastAsiaTheme="minorHAnsi"/>
          <w:sz w:val="24"/>
          <w:lang w:eastAsia="en-US"/>
        </w:rPr>
        <w:t xml:space="preserve">površina dječjih igrališta i dječjih igrala, kontrola, popravci, zamjena dotrajalih igrala i dijelova, godišnji premaz zaštitnom bojom, </w:t>
      </w:r>
    </w:p>
    <w:p w14:paraId="5E3C5571" w14:textId="7F47CA07" w:rsidR="00E86A1C" w:rsidRPr="00712D00" w:rsidRDefault="006965FC" w:rsidP="00E86A1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N</w:t>
      </w:r>
      <w:r w:rsidR="00E86A1C" w:rsidRPr="00712D00">
        <w:rPr>
          <w:rFonts w:eastAsiaTheme="minorHAnsi"/>
          <w:sz w:val="24"/>
          <w:lang w:eastAsia="en-US"/>
        </w:rPr>
        <w:t xml:space="preserve">abava </w:t>
      </w:r>
      <w:r>
        <w:rPr>
          <w:rFonts w:eastAsiaTheme="minorHAnsi"/>
          <w:sz w:val="24"/>
          <w:lang w:eastAsia="en-US"/>
        </w:rPr>
        <w:t xml:space="preserve">i ugradnja novih </w:t>
      </w:r>
      <w:r w:rsidR="00E86A1C" w:rsidRPr="00712D00">
        <w:rPr>
          <w:rFonts w:eastAsiaTheme="minorHAnsi"/>
          <w:sz w:val="24"/>
          <w:lang w:eastAsia="en-US"/>
        </w:rPr>
        <w:t>igrala kao zamjena za postojeća neispravna ili uništena dječja igrala</w:t>
      </w:r>
    </w:p>
    <w:p w14:paraId="2AC204C1" w14:textId="7FBAC9B9" w:rsidR="006965FC" w:rsidRDefault="006965FC" w:rsidP="006965F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Održavanje natpisnih ploča ulica, </w:t>
      </w:r>
      <w:r>
        <w:rPr>
          <w:rFonts w:eastAsiaTheme="minorHAnsi"/>
          <w:sz w:val="24"/>
          <w:lang w:eastAsia="en-US"/>
        </w:rPr>
        <w:t xml:space="preserve">po potrebi nabava i zamjena </w:t>
      </w:r>
      <w:r w:rsidRPr="00712D00">
        <w:rPr>
          <w:rFonts w:eastAsiaTheme="minorHAnsi"/>
          <w:sz w:val="24"/>
          <w:lang w:eastAsia="en-US"/>
        </w:rPr>
        <w:t>info ploča</w:t>
      </w:r>
      <w:r w:rsidR="00E46A0C">
        <w:rPr>
          <w:rFonts w:eastAsiaTheme="minorHAnsi"/>
          <w:sz w:val="24"/>
          <w:lang w:eastAsia="en-US"/>
        </w:rPr>
        <w:t>, tabli dobrodošlice</w:t>
      </w:r>
      <w:r w:rsidRPr="00712D00">
        <w:rPr>
          <w:rFonts w:eastAsiaTheme="minorHAnsi"/>
          <w:sz w:val="24"/>
          <w:lang w:eastAsia="en-US"/>
        </w:rPr>
        <w:t xml:space="preserve"> i dr.</w:t>
      </w:r>
    </w:p>
    <w:p w14:paraId="4ACA77AB" w14:textId="77777777" w:rsidR="006965FC" w:rsidRDefault="006965FC" w:rsidP="006965F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Prigodna uređenja Grada za blagdane, državne praznike i svečane gradske manifestacije, radovi razmještanja štandova, pozornice, šatora, zastavica, pomoć prema potrebama TZ-a</w:t>
      </w:r>
    </w:p>
    <w:p w14:paraId="545DA8E5" w14:textId="77777777" w:rsidR="006965FC" w:rsidRDefault="006965FC" w:rsidP="006965F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Uređenja grobišta i spomen obilježja</w:t>
      </w:r>
    </w:p>
    <w:p w14:paraId="3942A7A0" w14:textId="545A339A" w:rsidR="006965FC" w:rsidRPr="00712D00" w:rsidRDefault="006965FC" w:rsidP="006965F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Čišćenje i održavanje objekata te okoliša autobusnih stajališta</w:t>
      </w:r>
      <w:r w:rsidR="00E46A0C">
        <w:rPr>
          <w:rFonts w:eastAsiaTheme="minorHAnsi"/>
          <w:sz w:val="24"/>
          <w:lang w:eastAsia="en-US"/>
        </w:rPr>
        <w:t>. U trošak ne ulazi popravak oštećenja (14 kom stajališta x 3 puta godišnje)</w:t>
      </w:r>
    </w:p>
    <w:p w14:paraId="465D118A" w14:textId="77777777" w:rsidR="00E46A0C" w:rsidRPr="006965FC" w:rsidRDefault="00E46A0C" w:rsidP="00E46A0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Izvanredni građevinski popravci površina javne namjene</w:t>
      </w:r>
      <w:r>
        <w:rPr>
          <w:rFonts w:eastAsiaTheme="minorHAnsi"/>
          <w:sz w:val="24"/>
          <w:lang w:eastAsia="en-US"/>
        </w:rPr>
        <w:t xml:space="preserve"> koje se koriste za pješački promet (stepenica, nogostupa, potpornih zidova uz staze)</w:t>
      </w:r>
      <w:r w:rsidRPr="00712D00">
        <w:rPr>
          <w:rFonts w:eastAsiaTheme="minorHAnsi"/>
          <w:sz w:val="24"/>
          <w:lang w:eastAsia="en-US"/>
        </w:rPr>
        <w:t xml:space="preserve">, </w:t>
      </w:r>
    </w:p>
    <w:p w14:paraId="7B76BBC9" w14:textId="5CCDBB27" w:rsidR="00E46A0C" w:rsidRPr="00712D00" w:rsidRDefault="00E46A0C" w:rsidP="00E46A0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Izvanredno p</w:t>
      </w:r>
      <w:r w:rsidRPr="00712D00">
        <w:rPr>
          <w:rFonts w:eastAsiaTheme="minorHAnsi"/>
          <w:sz w:val="24"/>
          <w:lang w:eastAsia="en-US"/>
        </w:rPr>
        <w:t>ojačano čišćenje svih površina namijenjenih pješačkom prometu te kolničkih površina</w:t>
      </w:r>
      <w:r>
        <w:rPr>
          <w:rFonts w:eastAsiaTheme="minorHAnsi"/>
          <w:sz w:val="24"/>
          <w:lang w:eastAsia="en-US"/>
        </w:rPr>
        <w:t xml:space="preserve"> u naselju od šljunčanog posipa zaostalog nakon zimske službe, naplavine šljunka, mulja i granja nakon nevremena</w:t>
      </w:r>
      <w:r w:rsidRPr="00712D00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i sl.</w:t>
      </w:r>
    </w:p>
    <w:p w14:paraId="150F1A5D" w14:textId="77777777" w:rsidR="00E46A0C" w:rsidRPr="00712D00" w:rsidRDefault="00E46A0C" w:rsidP="00E46A0C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Izvanredno </w:t>
      </w:r>
      <w:r>
        <w:rPr>
          <w:rFonts w:eastAsiaTheme="minorHAnsi"/>
          <w:sz w:val="24"/>
          <w:lang w:eastAsia="en-US"/>
        </w:rPr>
        <w:t xml:space="preserve">pojačano </w:t>
      </w:r>
      <w:r w:rsidRPr="00712D00">
        <w:rPr>
          <w:rFonts w:eastAsiaTheme="minorHAnsi"/>
          <w:sz w:val="24"/>
          <w:lang w:eastAsia="en-US"/>
        </w:rPr>
        <w:t>čišćenje površina i uklanjanje odbačenog otpada iz okoliša u periodičnim akcijama Zelena čistka i sl.</w:t>
      </w:r>
    </w:p>
    <w:tbl>
      <w:tblPr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22"/>
        <w:gridCol w:w="1413"/>
      </w:tblGrid>
      <w:tr w:rsidR="001B7A4A" w:rsidRPr="001B7A4A" w14:paraId="22D70D64" w14:textId="77777777" w:rsidTr="00FB41D2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E5048E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ECBE43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</w:rPr>
              <w:t>Opis djelatnosti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4BE1C9" w14:textId="74D5E453" w:rsidR="001B7A4A" w:rsidRPr="001B7A4A" w:rsidRDefault="00664D25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PLAN </w:t>
            </w:r>
            <w:r w:rsidR="001B7A4A"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NETO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21C6DE" w14:textId="48A63D8C" w:rsidR="001B7A4A" w:rsidRPr="001B7A4A" w:rsidRDefault="00664D25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PLAN </w:t>
            </w:r>
            <w:r w:rsidR="001B7A4A"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BRUTO</w:t>
            </w:r>
          </w:p>
        </w:tc>
      </w:tr>
      <w:tr w:rsidR="001B7A4A" w:rsidRPr="001B7A4A" w14:paraId="2A5F739B" w14:textId="77777777" w:rsidTr="00FB41D2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6788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59AB4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Redovito mjesečno čišćenje i održavanje svih javnih površina namijenjenih pješačkom prometu: pješačke zone, stube, nogostupi, šetnice, šljunčane staze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E479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279.360,00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E42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349.200,00</w:t>
            </w:r>
          </w:p>
        </w:tc>
      </w:tr>
      <w:tr w:rsidR="001B7A4A" w:rsidRPr="001B7A4A" w14:paraId="7093EBEA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D275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0A17A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Čišćenje i  uklanjanje trave i korova u </w:t>
            </w: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rigolima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 i uz rubnjake, prijevoz i zbrinjavanje otpada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B065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22.500,00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DBD2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28.125,00</w:t>
            </w:r>
          </w:p>
        </w:tc>
      </w:tr>
      <w:tr w:rsidR="001B7A4A" w:rsidRPr="001B7A4A" w14:paraId="436A4961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6E09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03D31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Zimsko čišćenje javnih površina namijenjenih za pješački promet: uklanjanje snijega, šljunčani </w:t>
            </w: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posip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, razbijanje leda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4643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44.000,00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A6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55.000,00</w:t>
            </w:r>
          </w:p>
        </w:tc>
      </w:tr>
      <w:tr w:rsidR="001B7A4A" w:rsidRPr="001B7A4A" w14:paraId="39E15525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E9B9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C5617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Održavanje postojeće parkovne i komunalne opreme (klupice, koševi, oglasni panoi, ploče </w:t>
            </w: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dobrodolice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, stalci, stupići)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A22C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874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</w:tr>
      <w:tr w:rsidR="001B7A4A" w:rsidRPr="001B7A4A" w14:paraId="28F418E7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3F77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B7598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Nabava nove - </w:t>
            </w: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zamijena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 i dopuna parkovne i komunalne opreme (klupice, koševi, oglasni panoi, ploče </w:t>
            </w: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dobrodolice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, stalci, stupići)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F5B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588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</w:tr>
      <w:tr w:rsidR="001B7A4A" w:rsidRPr="001B7A4A" w14:paraId="044DB693" w14:textId="77777777" w:rsidTr="00FB41D2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1D2D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1739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Održavanje površina dječjih igrališta i dječjih igrala, kontrola, popravci, zamjene dotrajalih igrala i dijelova, godišnji premaz zaštitnom bojom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14F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081B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6.250,00</w:t>
            </w:r>
          </w:p>
        </w:tc>
      </w:tr>
      <w:tr w:rsidR="001B7A4A" w:rsidRPr="001B7A4A" w14:paraId="4E34C080" w14:textId="77777777" w:rsidTr="00FB41D2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D2CF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2BE3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Nabava igrala kao zamjena za postojeća neispravna ili uništena dječja igrala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7165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DF93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</w:tr>
      <w:tr w:rsidR="001B7A4A" w:rsidRPr="001B7A4A" w14:paraId="158A2009" w14:textId="77777777" w:rsidTr="00FB41D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CDE2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39B5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Održavanje natpisnih ploča ulica, info ploča i dr.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B018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4C4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11.250,00</w:t>
            </w:r>
          </w:p>
        </w:tc>
      </w:tr>
      <w:tr w:rsidR="001B7A4A" w:rsidRPr="001B7A4A" w14:paraId="5F65543A" w14:textId="77777777" w:rsidTr="00FB41D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A89F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D42C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Prigodna uređenja Grada za blagdane, državne praznike i svečane gradske manifestacije, radovi razmještanja štandova, pozornice, šatora, zastavica, pomoć prema potrebama TZ-a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71EE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780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22.500,00</w:t>
            </w:r>
          </w:p>
        </w:tc>
      </w:tr>
      <w:tr w:rsidR="001B7A4A" w:rsidRPr="001B7A4A" w14:paraId="66DED4B6" w14:textId="77777777" w:rsidTr="00FB41D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62D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A5C7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Uređenja grobišta i spomen obilježja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6636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F1D3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</w:tr>
      <w:tr w:rsidR="001B7A4A" w:rsidRPr="001B7A4A" w14:paraId="73F89CCE" w14:textId="77777777" w:rsidTr="00FB41D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38A4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2FC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Čišćenje i održavanje objekata te okoliša autobusnih stajališta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4B5C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16.800,00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CBC7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21.000,00</w:t>
            </w:r>
          </w:p>
        </w:tc>
      </w:tr>
      <w:tr w:rsidR="001B7A4A" w:rsidRPr="001B7A4A" w14:paraId="2D8B2136" w14:textId="77777777" w:rsidTr="00FB41D2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936F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C1E4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Izvanredni građevinski popravci površina javne namjene koje se koriste za pješački promet (stepenica, nogostupa, potpornih zidova uz staze)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D59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38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15.750,00</w:t>
            </w:r>
          </w:p>
        </w:tc>
      </w:tr>
      <w:tr w:rsidR="001B7A4A" w:rsidRPr="001B7A4A" w14:paraId="4A0846D1" w14:textId="77777777" w:rsidTr="00FB41D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D5CE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1ABA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Izvanredno pojačano čišćenje svih površina namijenjenih pješačkom prometu, te kolničkih površina u naselju od šljunčanog posipa zaostalog nakon zimske službe, naplavina šljunka, mulja i granja nakon nevremena i sl.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11B6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392D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</w:tr>
      <w:tr w:rsidR="001B7A4A" w:rsidRPr="001B7A4A" w14:paraId="1C667EE6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71A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6EDC" w14:textId="7777777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>Izvaredno</w:t>
            </w:r>
            <w:proofErr w:type="spellEnd"/>
            <w:r w:rsidRPr="001B7A4A">
              <w:rPr>
                <w:rFonts w:ascii="Calibri" w:eastAsia="Times New Roman" w:hAnsi="Calibri" w:cs="Calibri"/>
                <w:sz w:val="18"/>
                <w:szCs w:val="18"/>
              </w:rPr>
              <w:t xml:space="preserve"> čišćenje površina i uklanjanje odbačenog otpada iz okoliša u periodičnim akcijama Zelena čistka i sl.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9C4E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24.230,00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2085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30.287,50</w:t>
            </w:r>
          </w:p>
        </w:tc>
      </w:tr>
      <w:tr w:rsidR="001B7A4A" w:rsidRPr="001B7A4A" w14:paraId="2F083724" w14:textId="77777777" w:rsidTr="00FB41D2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1F0111" w14:textId="77777777" w:rsidR="001B7A4A" w:rsidRPr="001B7A4A" w:rsidRDefault="001B7A4A" w:rsidP="00D53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78B5E6" w14:textId="41D31C47" w:rsidR="001B7A4A" w:rsidRPr="001B7A4A" w:rsidRDefault="001B7A4A" w:rsidP="00D53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SVEUKUPNO</w:t>
            </w:r>
            <w:r w:rsid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PLAN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E738C1" w14:textId="77777777" w:rsidR="001B7A4A" w:rsidRPr="001B7A4A" w:rsidRDefault="001B7A4A" w:rsidP="00664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491.490,00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D793C38" w14:textId="77777777" w:rsidR="001B7A4A" w:rsidRPr="001B7A4A" w:rsidRDefault="001B7A4A" w:rsidP="00D53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1B7A4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614.362,50</w:t>
            </w:r>
          </w:p>
        </w:tc>
      </w:tr>
    </w:tbl>
    <w:p w14:paraId="6B87D764" w14:textId="79982B9E" w:rsidR="00FB41D2" w:rsidRDefault="00FB41D2" w:rsidP="00FB41D2">
      <w:p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</w:p>
    <w:p w14:paraId="5B8A3DAA" w14:textId="2F9E6B51" w:rsidR="00A23D91" w:rsidRPr="000B5A0E" w:rsidRDefault="000B5A0E" w:rsidP="00FB41D2">
      <w:pPr>
        <w:spacing w:after="160" w:line="259" w:lineRule="auto"/>
        <w:ind w:firstLine="360"/>
        <w:jc w:val="both"/>
        <w:rPr>
          <w:rFonts w:eastAsiaTheme="minorHAnsi"/>
          <w:b/>
          <w:sz w:val="24"/>
          <w:lang w:eastAsia="en-US"/>
        </w:rPr>
      </w:pPr>
      <w:r w:rsidRPr="000B5A0E">
        <w:rPr>
          <w:rFonts w:eastAsiaTheme="minorHAnsi"/>
          <w:b/>
          <w:sz w:val="24"/>
          <w:lang w:eastAsia="en-US"/>
        </w:rPr>
        <w:t>Održavanje</w:t>
      </w:r>
      <w:r>
        <w:rPr>
          <w:rFonts w:eastAsiaTheme="minorHAnsi"/>
          <w:b/>
          <w:sz w:val="24"/>
          <w:lang w:eastAsia="en-US"/>
        </w:rPr>
        <w:t>, uređenje i čišćenje zelenih površina</w:t>
      </w:r>
    </w:p>
    <w:p w14:paraId="0D4B6B29" w14:textId="42E9D5F4" w:rsidR="00AE396C" w:rsidRPr="00712D00" w:rsidRDefault="000B5A0E" w:rsidP="00712D00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Redovita k</w:t>
      </w:r>
      <w:r w:rsidR="00AE396C" w:rsidRPr="00712D00">
        <w:rPr>
          <w:rFonts w:eastAsiaTheme="minorHAnsi"/>
          <w:sz w:val="24"/>
          <w:lang w:eastAsia="en-US"/>
        </w:rPr>
        <w:t xml:space="preserve">ošnja, čišćenje i održavanje travnatih površina na području Grada (zelene površine uz nogostupe, perivoj MRS, dječja igrališta u svim MO, uz crkvu i parkiralište u </w:t>
      </w:r>
      <w:proofErr w:type="spellStart"/>
      <w:r w:rsidR="00AE396C" w:rsidRPr="00712D00">
        <w:rPr>
          <w:rFonts w:eastAsiaTheme="minorHAnsi"/>
          <w:sz w:val="24"/>
          <w:lang w:eastAsia="en-US"/>
        </w:rPr>
        <w:t>Svibovcu</w:t>
      </w:r>
      <w:proofErr w:type="spellEnd"/>
      <w:r w:rsidR="00AE396C" w:rsidRPr="00712D00">
        <w:rPr>
          <w:rFonts w:eastAsiaTheme="minorHAnsi"/>
          <w:sz w:val="24"/>
          <w:lang w:eastAsia="en-US"/>
        </w:rPr>
        <w:t xml:space="preserve">, nogometno igralište u D. Poljani), l.-V. zona i </w:t>
      </w:r>
      <w:proofErr w:type="spellStart"/>
      <w:r w:rsidR="00AE396C" w:rsidRPr="00712D00">
        <w:rPr>
          <w:rFonts w:eastAsiaTheme="minorHAnsi"/>
          <w:sz w:val="24"/>
          <w:lang w:eastAsia="en-US"/>
        </w:rPr>
        <w:t>Svibovec</w:t>
      </w:r>
      <w:proofErr w:type="spellEnd"/>
      <w:r w:rsidR="00AE396C" w:rsidRPr="00712D00">
        <w:rPr>
          <w:rFonts w:eastAsiaTheme="minorHAnsi"/>
          <w:sz w:val="24"/>
          <w:lang w:eastAsia="en-US"/>
        </w:rPr>
        <w:t xml:space="preserve"> , nogometno igralište u D. Poljani (površine oko 34.620 m2)</w:t>
      </w:r>
    </w:p>
    <w:p w14:paraId="2FCC4E19" w14:textId="6C81F696" w:rsidR="00AE396C" w:rsidRPr="00712D00" w:rsidRDefault="00AE396C" w:rsidP="00712D00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proofErr w:type="spellStart"/>
      <w:r w:rsidRPr="00712D00">
        <w:rPr>
          <w:rFonts w:eastAsiaTheme="minorHAnsi"/>
          <w:sz w:val="24"/>
          <w:lang w:eastAsia="en-US"/>
        </w:rPr>
        <w:t>Malčiranje</w:t>
      </w:r>
      <w:proofErr w:type="spellEnd"/>
      <w:r w:rsidRPr="00712D00">
        <w:rPr>
          <w:rFonts w:eastAsiaTheme="minorHAnsi"/>
          <w:sz w:val="24"/>
          <w:lang w:eastAsia="en-US"/>
        </w:rPr>
        <w:t xml:space="preserve"> i košnja neuređenih površina državnog i gradskog zemljišta </w:t>
      </w:r>
      <w:r w:rsidR="002A39AF">
        <w:rPr>
          <w:rFonts w:eastAsiaTheme="minorHAnsi"/>
          <w:sz w:val="24"/>
          <w:lang w:eastAsia="en-US"/>
        </w:rPr>
        <w:t>u zoni turizma</w:t>
      </w:r>
      <w:r w:rsidRPr="00712D00">
        <w:rPr>
          <w:rFonts w:eastAsiaTheme="minorHAnsi"/>
          <w:sz w:val="24"/>
          <w:lang w:eastAsia="en-US"/>
        </w:rPr>
        <w:t xml:space="preserve"> (površina oko 20.000 m2</w:t>
      </w:r>
      <w:r w:rsidR="000B5A0E">
        <w:rPr>
          <w:rFonts w:eastAsiaTheme="minorHAnsi"/>
          <w:sz w:val="24"/>
          <w:lang w:eastAsia="en-US"/>
        </w:rPr>
        <w:t xml:space="preserve"> x 2 košnje</w:t>
      </w:r>
      <w:r w:rsidRPr="00712D00">
        <w:rPr>
          <w:rFonts w:eastAsiaTheme="minorHAnsi"/>
          <w:sz w:val="24"/>
          <w:lang w:eastAsia="en-US"/>
        </w:rPr>
        <w:t>)</w:t>
      </w:r>
    </w:p>
    <w:p w14:paraId="179FC35E" w14:textId="7FFBB350" w:rsidR="00712D00" w:rsidRDefault="000B5A0E" w:rsidP="00712D00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Održavanje sezonskog nasada: u</w:t>
      </w:r>
      <w:r w:rsidR="00203FA7" w:rsidRPr="00712D00">
        <w:rPr>
          <w:rFonts w:eastAsiaTheme="minorHAnsi"/>
          <w:sz w:val="24"/>
          <w:lang w:eastAsia="en-US"/>
        </w:rPr>
        <w:t>klanjanje starog nasada, prekapanje cvjetnih gredica, priprema te usitnjavanje zemlje, utovar, odvoz i zbrinjavanje bio otpada</w:t>
      </w:r>
      <w:r>
        <w:rPr>
          <w:rFonts w:eastAsiaTheme="minorHAnsi"/>
          <w:sz w:val="24"/>
          <w:lang w:eastAsia="en-US"/>
        </w:rPr>
        <w:t xml:space="preserve"> (250 m2 x 2 nasada)</w:t>
      </w:r>
      <w:r w:rsidR="00203FA7" w:rsidRPr="00712D00">
        <w:rPr>
          <w:rFonts w:eastAsiaTheme="minorHAnsi"/>
          <w:sz w:val="24"/>
          <w:lang w:eastAsia="en-US"/>
        </w:rPr>
        <w:t xml:space="preserve">, </w:t>
      </w:r>
    </w:p>
    <w:p w14:paraId="3B6BF2AA" w14:textId="7983D252" w:rsidR="005B5BEB" w:rsidRDefault="005B5BEB" w:rsidP="005B5BEB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Nabava i sadnja novog sezonskog cvijeća na gredice</w:t>
      </w:r>
      <w:r>
        <w:rPr>
          <w:rFonts w:eastAsiaTheme="minorHAnsi"/>
          <w:sz w:val="24"/>
          <w:lang w:eastAsia="en-US"/>
        </w:rPr>
        <w:t xml:space="preserve"> (proljetni i jesenski nasad)</w:t>
      </w:r>
      <w:r w:rsidRPr="00712D00">
        <w:rPr>
          <w:rFonts w:eastAsiaTheme="minorHAnsi"/>
          <w:sz w:val="24"/>
          <w:lang w:eastAsia="en-US"/>
        </w:rPr>
        <w:t xml:space="preserve">, </w:t>
      </w:r>
      <w:proofErr w:type="spellStart"/>
      <w:r w:rsidRPr="00712D00">
        <w:rPr>
          <w:rFonts w:eastAsiaTheme="minorHAnsi"/>
          <w:sz w:val="24"/>
          <w:lang w:eastAsia="en-US"/>
        </w:rPr>
        <w:t>žardinjere</w:t>
      </w:r>
      <w:proofErr w:type="spellEnd"/>
      <w:r w:rsidRPr="00712D00">
        <w:rPr>
          <w:rFonts w:eastAsiaTheme="minorHAnsi"/>
          <w:sz w:val="24"/>
          <w:lang w:eastAsia="en-US"/>
        </w:rPr>
        <w:t xml:space="preserve"> i viseće košare (250 m2 – 5</w:t>
      </w:r>
      <w:r>
        <w:rPr>
          <w:rFonts w:eastAsiaTheme="minorHAnsi"/>
          <w:sz w:val="24"/>
          <w:lang w:eastAsia="en-US"/>
        </w:rPr>
        <w:t>.</w:t>
      </w:r>
      <w:r w:rsidRPr="00712D00">
        <w:rPr>
          <w:rFonts w:eastAsiaTheme="minorHAnsi"/>
          <w:sz w:val="24"/>
          <w:lang w:eastAsia="en-US"/>
        </w:rPr>
        <w:t>00</w:t>
      </w:r>
      <w:r>
        <w:rPr>
          <w:rFonts w:eastAsiaTheme="minorHAnsi"/>
          <w:sz w:val="24"/>
          <w:lang w:eastAsia="en-US"/>
        </w:rPr>
        <w:t>0</w:t>
      </w:r>
      <w:r w:rsidRPr="00712D00">
        <w:rPr>
          <w:rFonts w:eastAsiaTheme="minorHAnsi"/>
          <w:sz w:val="24"/>
          <w:lang w:eastAsia="en-US"/>
        </w:rPr>
        <w:t xml:space="preserve"> kom</w:t>
      </w:r>
      <w:r>
        <w:rPr>
          <w:rFonts w:eastAsiaTheme="minorHAnsi"/>
          <w:sz w:val="24"/>
          <w:lang w:eastAsia="en-US"/>
        </w:rPr>
        <w:t xml:space="preserve"> x 2 puta godišnje</w:t>
      </w:r>
      <w:r w:rsidRPr="00712D00">
        <w:rPr>
          <w:rFonts w:eastAsiaTheme="minorHAnsi"/>
          <w:sz w:val="24"/>
          <w:lang w:eastAsia="en-US"/>
        </w:rPr>
        <w:t>)</w:t>
      </w:r>
    </w:p>
    <w:p w14:paraId="55359C70" w14:textId="77777777" w:rsidR="005B5BEB" w:rsidRDefault="005B5BEB" w:rsidP="005B5BEB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Zalijevanje cvjetnih gredica te </w:t>
      </w:r>
      <w:proofErr w:type="spellStart"/>
      <w:r w:rsidRPr="00712D00">
        <w:rPr>
          <w:rFonts w:eastAsiaTheme="minorHAnsi"/>
          <w:sz w:val="24"/>
          <w:lang w:eastAsia="en-US"/>
        </w:rPr>
        <w:t>žardinjera</w:t>
      </w:r>
      <w:proofErr w:type="spellEnd"/>
      <w:r w:rsidRPr="00712D00">
        <w:rPr>
          <w:rFonts w:eastAsiaTheme="minorHAnsi"/>
          <w:sz w:val="24"/>
          <w:lang w:eastAsia="en-US"/>
        </w:rPr>
        <w:t xml:space="preserve"> i cvjetnih košara, ručno i sa cisternom</w:t>
      </w:r>
    </w:p>
    <w:p w14:paraId="761B114D" w14:textId="185C0C1F" w:rsidR="005B5BEB" w:rsidRPr="005B5BEB" w:rsidRDefault="005B5BEB" w:rsidP="005B5BEB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Zaštita i prihranjivanje cvjetnih gredica i </w:t>
      </w:r>
      <w:proofErr w:type="spellStart"/>
      <w:r w:rsidRPr="00712D00">
        <w:rPr>
          <w:rFonts w:eastAsiaTheme="minorHAnsi"/>
          <w:sz w:val="24"/>
          <w:lang w:eastAsia="en-US"/>
        </w:rPr>
        <w:t>žardinjera</w:t>
      </w:r>
      <w:proofErr w:type="spellEnd"/>
      <w:r>
        <w:rPr>
          <w:rFonts w:eastAsiaTheme="minorHAnsi"/>
          <w:sz w:val="24"/>
          <w:lang w:eastAsia="en-US"/>
        </w:rPr>
        <w:t xml:space="preserve"> (3 puta godišnje)</w:t>
      </w:r>
    </w:p>
    <w:p w14:paraId="6716BA79" w14:textId="7B5F3562" w:rsidR="00712D00" w:rsidRDefault="00203FA7" w:rsidP="00712D00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>Redovno ok</w:t>
      </w:r>
      <w:r w:rsidR="002A39AF">
        <w:rPr>
          <w:rFonts w:eastAsiaTheme="minorHAnsi"/>
          <w:sz w:val="24"/>
          <w:lang w:eastAsia="en-US"/>
        </w:rPr>
        <w:t>opava</w:t>
      </w:r>
      <w:r w:rsidRPr="00712D00">
        <w:rPr>
          <w:rFonts w:eastAsiaTheme="minorHAnsi"/>
          <w:sz w:val="24"/>
          <w:lang w:eastAsia="en-US"/>
        </w:rPr>
        <w:t>nje i plijevljenje cvjetnih gredica</w:t>
      </w:r>
      <w:r w:rsidR="0098007D">
        <w:rPr>
          <w:rFonts w:eastAsiaTheme="minorHAnsi"/>
          <w:sz w:val="24"/>
          <w:lang w:eastAsia="en-US"/>
        </w:rPr>
        <w:t xml:space="preserve"> i </w:t>
      </w:r>
      <w:proofErr w:type="spellStart"/>
      <w:r w:rsidR="0098007D">
        <w:rPr>
          <w:rFonts w:eastAsiaTheme="minorHAnsi"/>
          <w:sz w:val="24"/>
          <w:lang w:eastAsia="en-US"/>
        </w:rPr>
        <w:t>žardinjera</w:t>
      </w:r>
      <w:proofErr w:type="spellEnd"/>
      <w:r w:rsidRPr="00712D00">
        <w:rPr>
          <w:rFonts w:eastAsiaTheme="minorHAnsi"/>
          <w:sz w:val="24"/>
          <w:lang w:eastAsia="en-US"/>
        </w:rPr>
        <w:t xml:space="preserve">, te zamjena i </w:t>
      </w:r>
      <w:proofErr w:type="spellStart"/>
      <w:r w:rsidRPr="00712D00">
        <w:rPr>
          <w:rFonts w:eastAsiaTheme="minorHAnsi"/>
          <w:sz w:val="24"/>
          <w:lang w:eastAsia="en-US"/>
        </w:rPr>
        <w:t>nadosadnja</w:t>
      </w:r>
      <w:proofErr w:type="spellEnd"/>
      <w:r w:rsidRPr="00712D00">
        <w:rPr>
          <w:rFonts w:eastAsiaTheme="minorHAnsi"/>
          <w:sz w:val="24"/>
          <w:lang w:eastAsia="en-US"/>
        </w:rPr>
        <w:t xml:space="preserve"> proljetnog i jesenskog nasada cvijeća</w:t>
      </w:r>
      <w:r w:rsidR="005B5BEB">
        <w:rPr>
          <w:rFonts w:eastAsiaTheme="minorHAnsi"/>
          <w:sz w:val="24"/>
          <w:lang w:eastAsia="en-US"/>
        </w:rPr>
        <w:t xml:space="preserve"> (6 puta godišnje)</w:t>
      </w:r>
    </w:p>
    <w:p w14:paraId="6DFC9F2D" w14:textId="593FAB42" w:rsidR="00712D00" w:rsidRDefault="00203FA7" w:rsidP="00712D00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Redovno okapanje, plijevljenje trajnica ruža, </w:t>
      </w:r>
      <w:r w:rsidR="0098007D">
        <w:rPr>
          <w:rFonts w:eastAsiaTheme="minorHAnsi"/>
          <w:sz w:val="24"/>
          <w:lang w:eastAsia="en-US"/>
        </w:rPr>
        <w:t xml:space="preserve">skidanje ocvalih cvjetova, </w:t>
      </w:r>
      <w:r w:rsidRPr="00712D00">
        <w:rPr>
          <w:rFonts w:eastAsiaTheme="minorHAnsi"/>
          <w:sz w:val="24"/>
          <w:lang w:eastAsia="en-US"/>
        </w:rPr>
        <w:t xml:space="preserve">te vađenje dotrajalih i </w:t>
      </w:r>
      <w:proofErr w:type="spellStart"/>
      <w:r w:rsidRPr="00712D00">
        <w:rPr>
          <w:rFonts w:eastAsiaTheme="minorHAnsi"/>
          <w:sz w:val="24"/>
          <w:lang w:eastAsia="en-US"/>
        </w:rPr>
        <w:t>nadosadnja</w:t>
      </w:r>
      <w:proofErr w:type="spellEnd"/>
      <w:r w:rsidRPr="00712D00">
        <w:rPr>
          <w:rFonts w:eastAsiaTheme="minorHAnsi"/>
          <w:sz w:val="24"/>
          <w:lang w:eastAsia="en-US"/>
        </w:rPr>
        <w:t xml:space="preserve"> novih trajnica</w:t>
      </w:r>
      <w:r w:rsidR="005B5BEB">
        <w:rPr>
          <w:rFonts w:eastAsiaTheme="minorHAnsi"/>
          <w:sz w:val="24"/>
          <w:lang w:eastAsia="en-US"/>
        </w:rPr>
        <w:t xml:space="preserve"> </w:t>
      </w:r>
      <w:r w:rsidR="0098007D" w:rsidRPr="00712D00">
        <w:rPr>
          <w:rFonts w:eastAsiaTheme="minorHAnsi"/>
          <w:sz w:val="24"/>
          <w:lang w:eastAsia="en-US"/>
        </w:rPr>
        <w:t>sa sakupljanjem, odvozom i zbrinjavanjem bio otpada</w:t>
      </w:r>
      <w:r w:rsidR="0098007D">
        <w:rPr>
          <w:rFonts w:eastAsiaTheme="minorHAnsi"/>
          <w:sz w:val="24"/>
          <w:lang w:eastAsia="en-US"/>
        </w:rPr>
        <w:t xml:space="preserve"> </w:t>
      </w:r>
      <w:r w:rsidR="005B5BEB">
        <w:rPr>
          <w:rFonts w:eastAsiaTheme="minorHAnsi"/>
          <w:sz w:val="24"/>
          <w:lang w:eastAsia="en-US"/>
        </w:rPr>
        <w:t>(320 m2 x 4 puta godišnje)</w:t>
      </w:r>
    </w:p>
    <w:p w14:paraId="4E1B4D24" w14:textId="74107CB4" w:rsidR="0098007D" w:rsidRPr="00712D00" w:rsidRDefault="0098007D" w:rsidP="0098007D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Prekapanje gredica od trajnica, vađenje dotrajalih trajnica, jesensko </w:t>
      </w:r>
      <w:proofErr w:type="spellStart"/>
      <w:r>
        <w:rPr>
          <w:rFonts w:eastAsiaTheme="minorHAnsi"/>
          <w:sz w:val="24"/>
          <w:lang w:eastAsia="en-US"/>
        </w:rPr>
        <w:t>zagrtanje</w:t>
      </w:r>
      <w:proofErr w:type="spellEnd"/>
      <w:r w:rsidR="00A0377F">
        <w:rPr>
          <w:rFonts w:eastAsiaTheme="minorHAnsi"/>
          <w:sz w:val="24"/>
          <w:lang w:eastAsia="en-US"/>
        </w:rPr>
        <w:t>, proljetno odgrtanje ruža, usitnjavanje zemlje, sa sakupljanjem, odvozom i zbrinjavanjem bio otpada (320 m2 x 2 puta godišnje)</w:t>
      </w:r>
    </w:p>
    <w:p w14:paraId="1EEECB8D" w14:textId="1E60CF9E" w:rsidR="0098007D" w:rsidRDefault="00A0377F" w:rsidP="00712D00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Zalijevanje ružičnjaka</w:t>
      </w:r>
    </w:p>
    <w:p w14:paraId="6FBE73BD" w14:textId="17C2DE1D" w:rsidR="00236A96" w:rsidRPr="00BC2971" w:rsidRDefault="00A0377F" w:rsidP="00BC2971">
      <w:pPr>
        <w:pStyle w:val="Odlomakpopisa"/>
        <w:numPr>
          <w:ilvl w:val="0"/>
          <w:numId w:val="12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Zaštita i prihranjivanje ružičnjaka</w:t>
      </w:r>
    </w:p>
    <w:p w14:paraId="57A72D71" w14:textId="30FE583C" w:rsidR="00A0377F" w:rsidRPr="00A0377F" w:rsidRDefault="00A0377F" w:rsidP="00A0377F">
      <w:pPr>
        <w:pStyle w:val="Odlomakpopisa"/>
        <w:numPr>
          <w:ilvl w:val="0"/>
          <w:numId w:val="13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Njega mladog drveća u Ulici kralja Tomislava tijekom godine - plijevljenje, okopavanje zdjelice, oblikovanje krošnje, </w:t>
      </w:r>
      <w:proofErr w:type="spellStart"/>
      <w:r w:rsidRPr="00712D00">
        <w:rPr>
          <w:rFonts w:eastAsiaTheme="minorHAnsi"/>
          <w:sz w:val="24"/>
          <w:lang w:eastAsia="en-US"/>
        </w:rPr>
        <w:t>prihrana</w:t>
      </w:r>
      <w:proofErr w:type="spellEnd"/>
      <w:r w:rsidRPr="00712D00">
        <w:rPr>
          <w:rFonts w:eastAsiaTheme="minorHAnsi"/>
          <w:sz w:val="24"/>
          <w:lang w:eastAsia="en-US"/>
        </w:rPr>
        <w:t xml:space="preserve"> po potrebi, zamjena kolaca i veziva, zalijevanje</w:t>
      </w:r>
      <w:r>
        <w:rPr>
          <w:rFonts w:eastAsiaTheme="minorHAnsi"/>
          <w:sz w:val="24"/>
          <w:lang w:eastAsia="en-US"/>
        </w:rPr>
        <w:t xml:space="preserve"> (30 kom stabla)</w:t>
      </w:r>
    </w:p>
    <w:p w14:paraId="3BCCB313" w14:textId="59C06966" w:rsidR="00712D00" w:rsidRPr="00712D00" w:rsidRDefault="00AE396C" w:rsidP="00712D00">
      <w:pPr>
        <w:pStyle w:val="Odlomakpopisa"/>
        <w:numPr>
          <w:ilvl w:val="0"/>
          <w:numId w:val="13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Godišnje održavanje krošnji parkovnog drveća (platane u </w:t>
      </w:r>
      <w:proofErr w:type="spellStart"/>
      <w:r w:rsidRPr="00712D00">
        <w:rPr>
          <w:rFonts w:eastAsiaTheme="minorHAnsi"/>
          <w:sz w:val="24"/>
          <w:lang w:eastAsia="en-US"/>
        </w:rPr>
        <w:t>Tkalčićevoj</w:t>
      </w:r>
      <w:proofErr w:type="spellEnd"/>
      <w:r w:rsidRPr="00712D00">
        <w:rPr>
          <w:rFonts w:eastAsiaTheme="minorHAnsi"/>
          <w:sz w:val="24"/>
          <w:lang w:eastAsia="en-US"/>
        </w:rPr>
        <w:t>, te lipe na Trgu svetog Martina i Trgu republike i ostalo prema potrebi)</w:t>
      </w:r>
      <w:r w:rsidR="00A0377F">
        <w:rPr>
          <w:rFonts w:eastAsiaTheme="minorHAnsi"/>
          <w:sz w:val="24"/>
          <w:lang w:eastAsia="en-US"/>
        </w:rPr>
        <w:t xml:space="preserve"> (15 kom stabla)</w:t>
      </w:r>
    </w:p>
    <w:p w14:paraId="4D3C2C26" w14:textId="514AEBB3" w:rsidR="002A39AF" w:rsidRPr="002A39AF" w:rsidRDefault="00AE396C" w:rsidP="002A39AF">
      <w:pPr>
        <w:pStyle w:val="Odlomakpopisa"/>
        <w:numPr>
          <w:ilvl w:val="0"/>
          <w:numId w:val="13"/>
        </w:numPr>
        <w:spacing w:after="160" w:line="259" w:lineRule="auto"/>
        <w:jc w:val="both"/>
        <w:rPr>
          <w:rFonts w:eastAsiaTheme="minorHAnsi"/>
          <w:b/>
          <w:sz w:val="24"/>
          <w:lang w:eastAsia="en-US"/>
        </w:rPr>
      </w:pPr>
      <w:r w:rsidRPr="00712D00">
        <w:rPr>
          <w:rFonts w:eastAsiaTheme="minorHAnsi"/>
          <w:sz w:val="24"/>
          <w:lang w:eastAsia="en-US"/>
        </w:rPr>
        <w:t xml:space="preserve">Plijevljenje i okopavanje ukrasnog grmlja i živica uz travnjak, prikraćivanje i prorjeđivanje grmlja i živice, iznošenje otpada i odvoz (u Perivoju, Ulicom nad zidom </w:t>
      </w:r>
      <w:proofErr w:type="spellStart"/>
      <w:r w:rsidRPr="00712D00">
        <w:rPr>
          <w:rFonts w:eastAsiaTheme="minorHAnsi"/>
          <w:sz w:val="24"/>
          <w:lang w:eastAsia="en-US"/>
        </w:rPr>
        <w:t>Tkalčićeva</w:t>
      </w:r>
      <w:proofErr w:type="spellEnd"/>
      <w:r w:rsidRPr="00712D00">
        <w:rPr>
          <w:rFonts w:eastAsiaTheme="minorHAnsi"/>
          <w:sz w:val="24"/>
          <w:lang w:eastAsia="en-US"/>
        </w:rPr>
        <w:t>, Sv. Martina, Grada Vukovara, Sv. Duh)</w:t>
      </w:r>
      <w:r w:rsidR="00A0377F">
        <w:rPr>
          <w:rFonts w:eastAsiaTheme="minorHAnsi"/>
          <w:sz w:val="24"/>
          <w:lang w:eastAsia="en-US"/>
        </w:rPr>
        <w:t xml:space="preserve"> (420 m2 x 3 orezivanja)</w:t>
      </w:r>
    </w:p>
    <w:tbl>
      <w:tblPr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1417"/>
      </w:tblGrid>
      <w:tr w:rsidR="00BC2971" w:rsidRPr="00BC2971" w14:paraId="6968FBD3" w14:textId="77777777" w:rsidTr="00FB41D2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E1C9F7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0E0D34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Opis djelatnosti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1D6321" w14:textId="0E83ABE3" w:rsidR="00BC2971" w:rsidRPr="00BC2971" w:rsidRDefault="00664D25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PLAN </w:t>
            </w:r>
            <w:r w:rsidR="00BC2971"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70974B" w14:textId="11FCC069" w:rsidR="00BC2971" w:rsidRPr="00BC2971" w:rsidRDefault="00664D25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PLAN </w:t>
            </w:r>
            <w:r w:rsidR="00BC2971"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BRUTO</w:t>
            </w:r>
          </w:p>
        </w:tc>
      </w:tr>
      <w:tr w:rsidR="00664D25" w:rsidRPr="00BC2971" w14:paraId="58749F19" w14:textId="77777777" w:rsidTr="00FB41D2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B6D9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A3F0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Košnja, čišćenje i održavanje travnatih površina na području Grada (zelene površine uz nogostupe, perivoj MRS, dječja igrališta u svim MO, uz crkvu i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parkiraište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u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Svibovcu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, nogometno igralište u D. Poljani)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E077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236.770,00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0A80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295.962,50</w:t>
            </w:r>
          </w:p>
        </w:tc>
      </w:tr>
      <w:tr w:rsidR="00664D25" w:rsidRPr="00BC2971" w14:paraId="60AC5794" w14:textId="77777777" w:rsidTr="00FB41D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70AE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7A96" w14:textId="77777777" w:rsidR="00BC2971" w:rsidRPr="00BC2971" w:rsidRDefault="00BC2971" w:rsidP="00BC2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Malčiranje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i košnja neuređenih površina državnog i gradskog zemljišta (gradske parcele u Dugoj ulici,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Tonimirskoj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ulici, zoni turizma, te državne ceste u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Črnilama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i V. Toplicama,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Martinkovec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88E2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2F61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55.000,00</w:t>
            </w:r>
          </w:p>
        </w:tc>
      </w:tr>
      <w:tr w:rsidR="00664D25" w:rsidRPr="00BC2971" w14:paraId="3EBF9699" w14:textId="77777777" w:rsidTr="00FB41D2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393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AD14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Održavanje sezonskih nasada: uklanjanje starog nasada, prekapanje cvjetnih gredica, priprema te usitnjavanje zemlje, utovar, odvoz i zbrinjavanje bio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A776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59D9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18.750,00</w:t>
            </w:r>
          </w:p>
        </w:tc>
      </w:tr>
      <w:tr w:rsidR="00664D25" w:rsidRPr="00BC2971" w14:paraId="4CB2339D" w14:textId="77777777" w:rsidTr="00FB41D2">
        <w:trPr>
          <w:trHeight w:val="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5155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1D57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Nabava novog sezonskog cvijeća (proljetni i jesenski nasad) sadnja novog cvijeća na gredice (250 m2), nabava i sadnja cvijeća u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žardinjere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i viseće košare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8F48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C6F3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</w:tr>
      <w:tr w:rsidR="00664D25" w:rsidRPr="00BC2971" w14:paraId="7FCA06CB" w14:textId="77777777" w:rsidTr="00FB41D2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F7FB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523E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Zalijevanje cvjetnih gredica te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žardinjera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i cvjetnih košara, ručno i  sa cisternom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EA52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E72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1.875,00</w:t>
            </w:r>
          </w:p>
        </w:tc>
      </w:tr>
      <w:tr w:rsidR="00664D25" w:rsidRPr="00BC2971" w14:paraId="0CC79499" w14:textId="77777777" w:rsidTr="00FB41D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A079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E5D9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Zaštita i prihranjivanje cvjetnih gredica i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žardinjera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8FE5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AC4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1.875,00</w:t>
            </w:r>
          </w:p>
        </w:tc>
      </w:tr>
      <w:tr w:rsidR="00664D25" w:rsidRPr="00BC2971" w14:paraId="0D16114A" w14:textId="77777777" w:rsidTr="00FB41D2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5A91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543B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Okopavanje i plijevljenje cvjetnih gredica i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žardinjera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, skidanje ocvalih cvjetova sa sakupljanjem, odvozom i zbrinjavanjem bio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0FF5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1082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26.250,00</w:t>
            </w:r>
          </w:p>
        </w:tc>
      </w:tr>
      <w:tr w:rsidR="00BC2971" w:rsidRPr="00BC2971" w14:paraId="172DC272" w14:textId="77777777" w:rsidTr="00FB41D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F0FE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0116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Okopavanje i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pljevljenje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trajnica ruža, skidanje ocvalih cvjetova sa sakupljanjem, odvozom i zbrinjavanjem bio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8767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4F2A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24.000,00</w:t>
            </w:r>
          </w:p>
        </w:tc>
      </w:tr>
      <w:tr w:rsidR="00BC2971" w:rsidRPr="00BC2971" w14:paraId="7C0BD82F" w14:textId="77777777" w:rsidTr="00FB41D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4E21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1B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Prekapanje gredica od trajnica, vađenje dotrajalih trajnica, zimsko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zagrtanje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i proljetno odgrtanje ruža, usitnjavanje zemlje, utovar, odvoz i zbrinjavanje bio otpada, te sadnja novih trajnica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717E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20.480,00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A877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25.600,00</w:t>
            </w:r>
          </w:p>
        </w:tc>
      </w:tr>
      <w:tr w:rsidR="00BC2971" w:rsidRPr="00BC2971" w14:paraId="3DB79735" w14:textId="77777777" w:rsidTr="00FB41D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60C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67AE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Zalijevanje ružičnjaka, ručno i  sa cisternom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8A6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BB5D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2.400,00</w:t>
            </w:r>
          </w:p>
        </w:tc>
      </w:tr>
      <w:tr w:rsidR="00664D25" w:rsidRPr="00BC2971" w14:paraId="669ED0EE" w14:textId="77777777" w:rsidTr="00FB41D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9D7A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2744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Zaštita i prihranjivanje ružičnjaka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1C4A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32C0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2.400,00</w:t>
            </w:r>
          </w:p>
        </w:tc>
      </w:tr>
      <w:tr w:rsidR="00664D25" w:rsidRPr="00BC2971" w14:paraId="7B758084" w14:textId="77777777" w:rsidTr="00FB41D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ADA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8B8" w14:textId="77777777" w:rsidR="00BC2971" w:rsidRPr="00BC2971" w:rsidRDefault="00BC2971" w:rsidP="00BC2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Njega mladog drveća u Ulici kralja Tomislava tijekom godine -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pljevljenje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, okopavanje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zdijelice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, oblikovanje krošnje,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prihrana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 po potrebi, zamjena kolaca i veziva, zalijevanje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77E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601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16.875,00</w:t>
            </w:r>
          </w:p>
        </w:tc>
      </w:tr>
      <w:tr w:rsidR="00664D25" w:rsidRPr="00BC2971" w14:paraId="266B4CDF" w14:textId="77777777" w:rsidTr="00FB41D2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4767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3993" w14:textId="77777777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Godišnje održavanje krošnji parkovnog drveća (platane u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Tkalčićevoj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, te lipe na Trgu svetog Martina i Trgu republike i ostalo prema potrebi)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793E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C3F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</w:tr>
      <w:tr w:rsidR="00664D25" w:rsidRPr="00BC2971" w14:paraId="2213BF5E" w14:textId="77777777" w:rsidTr="00FB41D2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D4A2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51F2" w14:textId="77777777" w:rsidR="00BC2971" w:rsidRPr="00BC2971" w:rsidRDefault="00BC2971" w:rsidP="00BC2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 xml:space="preserve">Plijevljenje i okopavanje ukrasnog grmlja i živica uz travnjak, prikraćivanje i prorjeđivanje grmlja i živice, iznošenje otpada i odvoz (u Perivoju, Ulicom nad zidom </w:t>
            </w:r>
            <w:proofErr w:type="spellStart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Tkalčićeva</w:t>
            </w:r>
            <w:proofErr w:type="spellEnd"/>
            <w:r w:rsidRPr="00BC2971">
              <w:rPr>
                <w:rFonts w:ascii="Calibri" w:eastAsia="Times New Roman" w:hAnsi="Calibri" w:cs="Calibri"/>
                <w:sz w:val="18"/>
                <w:szCs w:val="18"/>
              </w:rPr>
              <w:t>, SV. Martina, Grada Vukovara, Sv. Duh)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DEF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27.720,00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BEC0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34.650,00</w:t>
            </w:r>
          </w:p>
        </w:tc>
      </w:tr>
      <w:tr w:rsidR="00BC2971" w:rsidRPr="00BC2971" w14:paraId="0AD3E4FC" w14:textId="77777777" w:rsidTr="00FB41D2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A1371D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CC35B1" w14:textId="2A73D1DC" w:rsidR="00BC2971" w:rsidRPr="00BC2971" w:rsidRDefault="00BC2971" w:rsidP="00BC2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SVEUKUPNO</w:t>
            </w:r>
            <w:r w:rsidR="00664D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349F31" w14:textId="77777777" w:rsidR="00BC2971" w:rsidRPr="00BC2971" w:rsidRDefault="00BC2971" w:rsidP="00BC2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468.510,00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CBF71C" w14:textId="77777777" w:rsidR="00BC2971" w:rsidRPr="00BC2971" w:rsidRDefault="00BC2971" w:rsidP="00BC2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BC29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585.637,50</w:t>
            </w:r>
          </w:p>
        </w:tc>
      </w:tr>
    </w:tbl>
    <w:p w14:paraId="5B3CA380" w14:textId="53FF857B" w:rsidR="00C656A6" w:rsidRDefault="00C656A6" w:rsidP="00C656A6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0CB0AE6E" w14:textId="2A837743" w:rsidR="00664D25" w:rsidRDefault="00664D25" w:rsidP="00EC71A3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SVEUKUPNO BRUTO PLAN JAVNE POVRŠINE: 1.200.000,00 kn</w:t>
      </w:r>
    </w:p>
    <w:p w14:paraId="4059463C" w14:textId="77777777" w:rsidR="00236A96" w:rsidRDefault="00236A96" w:rsidP="00C656A6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3BE83261" w14:textId="77777777" w:rsidR="00B5631D" w:rsidRPr="00EC71A3" w:rsidRDefault="005B0C3B" w:rsidP="00E9155D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EC71A3">
        <w:rPr>
          <w:i/>
          <w:color w:val="808080" w:themeColor="background1" w:themeShade="80"/>
          <w:sz w:val="24"/>
          <w:szCs w:val="24"/>
        </w:rPr>
        <w:lastRenderedPageBreak/>
        <w:t xml:space="preserve">OJ </w:t>
      </w:r>
      <w:r w:rsidR="00E12A30" w:rsidRPr="00EC71A3">
        <w:rPr>
          <w:i/>
          <w:color w:val="808080" w:themeColor="background1" w:themeShade="80"/>
          <w:sz w:val="24"/>
          <w:szCs w:val="24"/>
        </w:rPr>
        <w:t>ODRŽAVANJE NERAZVRSTANIH CESTA</w:t>
      </w:r>
    </w:p>
    <w:p w14:paraId="55E1911F" w14:textId="77777777" w:rsidR="0070009F" w:rsidRDefault="00F63A9D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Pod održavanjem nerazvrstanih cesta podrazumijevamo radove koje obavljamo tokom cijele godine na nerazvrstanim cestama, sa svrhom prohodnosti i ispravnosti te održavanjem prometne sigurnosti. Nerazvrstane ceste koje se koriste za promet i pristupačne su većem broju korisnika, odnosno njihov status i namjena utvrđeni su sukladno Odluci o mreži nerazvrstanih cesta.</w:t>
      </w:r>
    </w:p>
    <w:p w14:paraId="31DA6BAD" w14:textId="77777777" w:rsidR="00246083" w:rsidRPr="003E783A" w:rsidRDefault="00246083" w:rsidP="00774FB3">
      <w:pPr>
        <w:spacing w:after="160" w:line="259" w:lineRule="auto"/>
        <w:ind w:firstLine="360"/>
        <w:jc w:val="both"/>
        <w:rPr>
          <w:rFonts w:eastAsiaTheme="minorHAnsi"/>
          <w:b/>
          <w:sz w:val="24"/>
          <w:lang w:eastAsia="en-US"/>
        </w:rPr>
      </w:pPr>
      <w:r w:rsidRPr="003E783A">
        <w:rPr>
          <w:rFonts w:eastAsiaTheme="minorHAnsi"/>
          <w:b/>
          <w:sz w:val="24"/>
          <w:lang w:eastAsia="en-US"/>
        </w:rPr>
        <w:t>Redovito održavanje nerazvrstanih cesta</w:t>
      </w:r>
    </w:p>
    <w:p w14:paraId="236187F1" w14:textId="3FEFF408" w:rsidR="003E783A" w:rsidRDefault="00246083" w:rsidP="003E783A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 xml:space="preserve">Popravak oštećenja asfaltnog zastora kolnika (udarnih rupa, ispuha, većih površina) – </w:t>
      </w:r>
      <w:r w:rsidR="00DA74B3">
        <w:rPr>
          <w:rFonts w:eastAsiaTheme="minorHAnsi"/>
          <w:sz w:val="24"/>
          <w:lang w:eastAsia="en-US"/>
        </w:rPr>
        <w:t>3</w:t>
      </w:r>
      <w:r w:rsidRPr="003E783A">
        <w:rPr>
          <w:rFonts w:eastAsiaTheme="minorHAnsi"/>
          <w:sz w:val="24"/>
          <w:lang w:eastAsia="en-US"/>
        </w:rPr>
        <w:t>00 m2</w:t>
      </w:r>
    </w:p>
    <w:p w14:paraId="4D324499" w14:textId="77777777" w:rsidR="003D24F1" w:rsidRDefault="00246083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>Održavanje postojećih bankina uz asfaltne prometnice - poravnavanje i profiliranje bankina – 1</w:t>
      </w:r>
      <w:r w:rsidR="003D24F1">
        <w:rPr>
          <w:rFonts w:eastAsiaTheme="minorHAnsi"/>
          <w:sz w:val="24"/>
          <w:lang w:eastAsia="en-US"/>
        </w:rPr>
        <w:t>6</w:t>
      </w:r>
      <w:r w:rsidRPr="003E783A">
        <w:rPr>
          <w:rFonts w:eastAsiaTheme="minorHAnsi"/>
          <w:sz w:val="24"/>
          <w:lang w:eastAsia="en-US"/>
        </w:rPr>
        <w:t>.000 m</w:t>
      </w:r>
      <w:r w:rsidR="003D24F1">
        <w:rPr>
          <w:rFonts w:eastAsiaTheme="minorHAnsi"/>
          <w:sz w:val="24"/>
          <w:lang w:eastAsia="en-US"/>
        </w:rPr>
        <w:t>'</w:t>
      </w:r>
    </w:p>
    <w:p w14:paraId="4F0EB339" w14:textId="1EAEFBB7" w:rsidR="003D24F1" w:rsidRDefault="003D24F1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 xml:space="preserve">Održavanje šljunčanog kolničkog zastora makadamskih puteva koji vode do stambenih objekata ili objekata za povremeni boravak - planiranje površine puta; nabava, dovoz i strojna ugradnja zapune ili drugog materijala prikladnog za trajnije održavanje prometnica s makadamskom površinom </w:t>
      </w:r>
      <w:r>
        <w:rPr>
          <w:rFonts w:eastAsiaTheme="minorHAnsi"/>
          <w:sz w:val="24"/>
          <w:lang w:eastAsia="en-US"/>
        </w:rPr>
        <w:t>-</w:t>
      </w:r>
      <w:r w:rsidRPr="003E783A">
        <w:rPr>
          <w:rFonts w:eastAsiaTheme="minorHAnsi"/>
          <w:sz w:val="24"/>
          <w:lang w:eastAsia="en-US"/>
        </w:rPr>
        <w:t xml:space="preserve"> 2.500 t</w:t>
      </w:r>
    </w:p>
    <w:p w14:paraId="3B653484" w14:textId="722CB99A" w:rsidR="003D24F1" w:rsidRPr="003E783A" w:rsidRDefault="003D24F1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 xml:space="preserve">Održavanje prohodnosti prometnica u zimskim uvjetima prema utvrđenim prioritetima u Operativnom planu zimske službe – </w:t>
      </w:r>
      <w:proofErr w:type="spellStart"/>
      <w:r w:rsidRPr="003E783A">
        <w:rPr>
          <w:rFonts w:eastAsiaTheme="minorHAnsi"/>
          <w:sz w:val="24"/>
          <w:lang w:eastAsia="en-US"/>
        </w:rPr>
        <w:t>raličenje</w:t>
      </w:r>
      <w:proofErr w:type="spellEnd"/>
      <w:r w:rsidRPr="003E783A">
        <w:rPr>
          <w:rFonts w:eastAsiaTheme="minorHAnsi"/>
          <w:sz w:val="24"/>
          <w:lang w:eastAsia="en-US"/>
        </w:rPr>
        <w:t xml:space="preserve"> snijega sa prometnih površina nerazvrstanih cesta </w:t>
      </w:r>
      <w:r>
        <w:rPr>
          <w:rFonts w:eastAsiaTheme="minorHAnsi"/>
          <w:sz w:val="24"/>
          <w:lang w:eastAsia="en-US"/>
        </w:rPr>
        <w:t xml:space="preserve">(600 sati) </w:t>
      </w:r>
      <w:r w:rsidRPr="003E783A">
        <w:rPr>
          <w:rFonts w:eastAsiaTheme="minorHAnsi"/>
          <w:sz w:val="24"/>
          <w:lang w:eastAsia="en-US"/>
        </w:rPr>
        <w:t>te posipavanje asfaltnih površina mješavinom soli i tucanika</w:t>
      </w:r>
      <w:r>
        <w:rPr>
          <w:rFonts w:eastAsiaTheme="minorHAnsi"/>
          <w:sz w:val="24"/>
          <w:lang w:eastAsia="en-US"/>
        </w:rPr>
        <w:t xml:space="preserve"> (400 sati)</w:t>
      </w:r>
    </w:p>
    <w:p w14:paraId="0E7A2086" w14:textId="34C576B7" w:rsidR="003D24F1" w:rsidRDefault="003D24F1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proofErr w:type="spellStart"/>
      <w:r>
        <w:rPr>
          <w:rFonts w:eastAsiaTheme="minorHAnsi"/>
          <w:sz w:val="24"/>
          <w:lang w:eastAsia="en-US"/>
        </w:rPr>
        <w:t>Malčiranje</w:t>
      </w:r>
      <w:proofErr w:type="spellEnd"/>
      <w:r>
        <w:rPr>
          <w:rFonts w:eastAsiaTheme="minorHAnsi"/>
          <w:sz w:val="24"/>
          <w:lang w:eastAsia="en-US"/>
        </w:rPr>
        <w:t xml:space="preserve"> - s</w:t>
      </w:r>
      <w:r w:rsidRPr="003E783A">
        <w:rPr>
          <w:rFonts w:eastAsiaTheme="minorHAnsi"/>
          <w:sz w:val="24"/>
          <w:lang w:eastAsia="en-US"/>
        </w:rPr>
        <w:t>trojno uklanjanje trave, raslinja te granja (</w:t>
      </w:r>
      <w:proofErr w:type="spellStart"/>
      <w:r w:rsidRPr="003E783A">
        <w:rPr>
          <w:rFonts w:eastAsiaTheme="minorHAnsi"/>
          <w:sz w:val="24"/>
          <w:lang w:eastAsia="en-US"/>
        </w:rPr>
        <w:t>malčerom</w:t>
      </w:r>
      <w:proofErr w:type="spellEnd"/>
      <w:r w:rsidRPr="003E783A">
        <w:rPr>
          <w:rFonts w:eastAsiaTheme="minorHAnsi"/>
          <w:sz w:val="24"/>
          <w:lang w:eastAsia="en-US"/>
        </w:rPr>
        <w:t>) koje ulazi u slobodni profil prometnice</w:t>
      </w:r>
      <w:r>
        <w:rPr>
          <w:rFonts w:eastAsiaTheme="minorHAnsi"/>
          <w:sz w:val="24"/>
          <w:lang w:eastAsia="en-US"/>
        </w:rPr>
        <w:t xml:space="preserve"> 15.000 m'</w:t>
      </w:r>
    </w:p>
    <w:p w14:paraId="5C50CE3E" w14:textId="77777777" w:rsidR="003D24F1" w:rsidRDefault="003D24F1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 xml:space="preserve">Održavanje rubnjaka, </w:t>
      </w:r>
      <w:proofErr w:type="spellStart"/>
      <w:r w:rsidRPr="003E783A">
        <w:rPr>
          <w:rFonts w:eastAsiaTheme="minorHAnsi"/>
          <w:sz w:val="24"/>
          <w:lang w:eastAsia="en-US"/>
        </w:rPr>
        <w:t>rigola</w:t>
      </w:r>
      <w:proofErr w:type="spellEnd"/>
      <w:r w:rsidRPr="003E783A">
        <w:rPr>
          <w:rFonts w:eastAsiaTheme="minorHAnsi"/>
          <w:sz w:val="24"/>
          <w:lang w:eastAsia="en-US"/>
        </w:rPr>
        <w:t xml:space="preserve"> i nogostupa</w:t>
      </w:r>
    </w:p>
    <w:p w14:paraId="55AFB374" w14:textId="7655F25F" w:rsidR="003D24F1" w:rsidRDefault="003D24F1" w:rsidP="003D24F1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>Postava</w:t>
      </w:r>
      <w:r>
        <w:rPr>
          <w:rFonts w:eastAsiaTheme="minorHAnsi"/>
          <w:sz w:val="24"/>
          <w:lang w:eastAsia="en-US"/>
        </w:rPr>
        <w:t xml:space="preserve"> zamjenske</w:t>
      </w:r>
      <w:r w:rsidRPr="003E783A">
        <w:rPr>
          <w:rFonts w:eastAsiaTheme="minorHAnsi"/>
          <w:sz w:val="24"/>
          <w:lang w:eastAsia="en-US"/>
        </w:rPr>
        <w:t xml:space="preserve"> i održavanje </w:t>
      </w:r>
      <w:r w:rsidR="00B81CC0">
        <w:rPr>
          <w:rFonts w:eastAsiaTheme="minorHAnsi"/>
          <w:sz w:val="24"/>
          <w:lang w:eastAsia="en-US"/>
        </w:rPr>
        <w:t xml:space="preserve">postojeće </w:t>
      </w:r>
      <w:r w:rsidRPr="003E783A">
        <w:rPr>
          <w:rFonts w:eastAsiaTheme="minorHAnsi"/>
          <w:sz w:val="24"/>
          <w:lang w:eastAsia="en-US"/>
        </w:rPr>
        <w:t>prometne signalizacije</w:t>
      </w:r>
    </w:p>
    <w:p w14:paraId="454462CC" w14:textId="440DE1AC" w:rsidR="003E783A" w:rsidRDefault="00246083" w:rsidP="003E783A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3E783A">
        <w:rPr>
          <w:rFonts w:eastAsiaTheme="minorHAnsi"/>
          <w:sz w:val="24"/>
          <w:lang w:eastAsia="en-US"/>
        </w:rPr>
        <w:t xml:space="preserve">Radovi </w:t>
      </w:r>
      <w:r w:rsidR="00B81CC0">
        <w:rPr>
          <w:rFonts w:eastAsiaTheme="minorHAnsi"/>
          <w:sz w:val="24"/>
          <w:lang w:eastAsia="en-US"/>
        </w:rPr>
        <w:t xml:space="preserve">interventnog </w:t>
      </w:r>
      <w:r w:rsidRPr="003E783A">
        <w:rPr>
          <w:rFonts w:eastAsiaTheme="minorHAnsi"/>
          <w:sz w:val="24"/>
          <w:lang w:eastAsia="en-US"/>
        </w:rPr>
        <w:t>održavanja drvenog mosta na Bednji</w:t>
      </w:r>
      <w:r w:rsidR="00B81CC0">
        <w:rPr>
          <w:rFonts w:eastAsiaTheme="minorHAnsi"/>
          <w:sz w:val="24"/>
          <w:lang w:eastAsia="en-US"/>
        </w:rPr>
        <w:t xml:space="preserve"> (popravci drvene ograde i </w:t>
      </w:r>
      <w:proofErr w:type="spellStart"/>
      <w:r w:rsidR="00B81CC0">
        <w:rPr>
          <w:rFonts w:eastAsiaTheme="minorHAnsi"/>
          <w:sz w:val="24"/>
          <w:lang w:eastAsia="en-US"/>
        </w:rPr>
        <w:t>podišta</w:t>
      </w:r>
      <w:proofErr w:type="spellEnd"/>
      <w:r w:rsidR="00B81CC0">
        <w:rPr>
          <w:rFonts w:eastAsiaTheme="minorHAnsi"/>
          <w:sz w:val="24"/>
          <w:lang w:eastAsia="en-US"/>
        </w:rPr>
        <w:t>)</w:t>
      </w:r>
    </w:p>
    <w:p w14:paraId="6B8F1741" w14:textId="7D76B275" w:rsidR="00246083" w:rsidRPr="003E783A" w:rsidRDefault="00B81CC0" w:rsidP="003E783A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Interventni radovi održavanja prohodnosti putova – rad građevinskih strojeva na uklanjanju </w:t>
      </w:r>
      <w:proofErr w:type="spellStart"/>
      <w:r>
        <w:rPr>
          <w:rFonts w:eastAsiaTheme="minorHAnsi"/>
          <w:sz w:val="24"/>
          <w:lang w:eastAsia="en-US"/>
        </w:rPr>
        <w:t>osulina</w:t>
      </w:r>
      <w:proofErr w:type="spellEnd"/>
      <w:r>
        <w:rPr>
          <w:rFonts w:eastAsiaTheme="minorHAnsi"/>
          <w:sz w:val="24"/>
          <w:lang w:eastAsia="en-US"/>
        </w:rPr>
        <w:t xml:space="preserve"> i manjih odrona</w:t>
      </w:r>
    </w:p>
    <w:tbl>
      <w:tblPr>
        <w:tblW w:w="8425" w:type="dxa"/>
        <w:tblInd w:w="501" w:type="dxa"/>
        <w:tblLook w:val="04A0" w:firstRow="1" w:lastRow="0" w:firstColumn="1" w:lastColumn="0" w:noHBand="0" w:noVBand="1"/>
      </w:tblPr>
      <w:tblGrid>
        <w:gridCol w:w="460"/>
        <w:gridCol w:w="5540"/>
        <w:gridCol w:w="1132"/>
        <w:gridCol w:w="1293"/>
      </w:tblGrid>
      <w:tr w:rsidR="00993FB7" w:rsidRPr="00993FB7" w14:paraId="4DD46630" w14:textId="77777777" w:rsidTr="00993FB7">
        <w:trPr>
          <w:trHeight w:val="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CB6DFF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6477E51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sz w:val="20"/>
                <w:szCs w:val="20"/>
              </w:rPr>
              <w:t>Opis djelatnosti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C5C97B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sz w:val="20"/>
                <w:szCs w:val="20"/>
              </w:rPr>
              <w:t>NETO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CF6EA4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sz w:val="20"/>
                <w:szCs w:val="20"/>
              </w:rPr>
              <w:t>BRUTO</w:t>
            </w:r>
          </w:p>
        </w:tc>
      </w:tr>
      <w:tr w:rsidR="00993FB7" w:rsidRPr="00993FB7" w14:paraId="18831E7A" w14:textId="77777777" w:rsidTr="00993FB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2CC1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8D6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Popravak oštećenja asfaltnog zastora kolnika (udarnih rupa, ispuha, većih površina)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5C31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A6C8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131.250,00</w:t>
            </w:r>
          </w:p>
        </w:tc>
      </w:tr>
      <w:tr w:rsidR="00993FB7" w:rsidRPr="00993FB7" w14:paraId="69B6F3C1" w14:textId="77777777" w:rsidTr="00993FB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DD4C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A88A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Održavanje postojećih bankina uz asfaltne prometnice - poravnavanje i profiliranje bankina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A0C2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83C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</w:tr>
      <w:tr w:rsidR="00993FB7" w:rsidRPr="00993FB7" w14:paraId="6575E2C2" w14:textId="77777777" w:rsidTr="00993FB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AC6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AD8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Održavanje šljunčanog kolničkog zastora makadamskih puteva koji vode do stambenih objekata ili objekata za povremeni boravak - planiranje površine puta; nabava, dovoz i strojna ugradnja zapune ili drugog materijala prikladnog za trajnije održavanje prometnica s makadamskom površinom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7CF0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CD12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237.500,00</w:t>
            </w:r>
          </w:p>
        </w:tc>
      </w:tr>
      <w:tr w:rsidR="00993FB7" w:rsidRPr="00993FB7" w14:paraId="0639D6ED" w14:textId="77777777" w:rsidTr="00993FB7">
        <w:trPr>
          <w:trHeight w:val="8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7A8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98D" w14:textId="77777777" w:rsidR="00993FB7" w:rsidRPr="00993FB7" w:rsidRDefault="00993FB7" w:rsidP="00993F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Održavanje prohodnosti prometnica u zimskim uvjetima prema utvrđenim prioritetima u Operativnom planu zimske službe – </w:t>
            </w: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raličenje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 snijega sa prometnih površina nerazvrstanih cesta (600 sati) te posipavanje asfaltnih površina mješavinom soli i tucanika (400 sati)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0E5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390.000,00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ED48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487.500,00</w:t>
            </w:r>
          </w:p>
        </w:tc>
      </w:tr>
      <w:tr w:rsidR="00993FB7" w:rsidRPr="00993FB7" w14:paraId="1CC47614" w14:textId="77777777" w:rsidTr="00993FB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E7A2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221" w14:textId="77777777" w:rsidR="00993FB7" w:rsidRPr="00993FB7" w:rsidRDefault="00993FB7" w:rsidP="00993F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Malčiranje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 - strojno uklanjanje trave, raslinja te granja (</w:t>
            </w: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malčerom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) koje ulazi u slobodni profil prometnice 15.000 m'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F4A1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99C1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</w:tr>
      <w:tr w:rsidR="00993FB7" w:rsidRPr="00993FB7" w14:paraId="5F05AC44" w14:textId="77777777" w:rsidTr="00993FB7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A592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6BD" w14:textId="77777777" w:rsidR="00993FB7" w:rsidRPr="00993FB7" w:rsidRDefault="00993FB7" w:rsidP="00993F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Održavanje rubnjaka, </w:t>
            </w: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rigola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 i nogostupa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75A8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97C1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11.250,00</w:t>
            </w:r>
          </w:p>
        </w:tc>
      </w:tr>
      <w:tr w:rsidR="00993FB7" w:rsidRPr="00993FB7" w14:paraId="05F17DA4" w14:textId="77777777" w:rsidTr="00993FB7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8EC8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85F0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Postava zamjenske i održavanje postojeće prometne signalizacije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EFC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EAB1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12.500,00</w:t>
            </w:r>
          </w:p>
        </w:tc>
      </w:tr>
      <w:tr w:rsidR="00993FB7" w:rsidRPr="00993FB7" w14:paraId="44F82AFF" w14:textId="77777777" w:rsidTr="00993FB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C14A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D03" w14:textId="77777777" w:rsidR="00993FB7" w:rsidRPr="00993FB7" w:rsidRDefault="00993FB7" w:rsidP="00993F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Radovi interventnog održavanja drvenog mosta na Bednji (popravci drvene ograde i </w:t>
            </w: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podišta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40B8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AA82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</w:tr>
      <w:tr w:rsidR="00993FB7" w:rsidRPr="00993FB7" w14:paraId="0F0FBAC0" w14:textId="77777777" w:rsidTr="00993FB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5672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D23" w14:textId="77777777" w:rsidR="00993FB7" w:rsidRPr="00993FB7" w:rsidRDefault="00993FB7" w:rsidP="00993F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Interventni radovi održavanja prohodnosti putova – rad građevinskih strojeva na uklanjanju </w:t>
            </w:r>
            <w:proofErr w:type="spellStart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>osulina</w:t>
            </w:r>
            <w:proofErr w:type="spellEnd"/>
            <w:r w:rsidRPr="00993FB7">
              <w:rPr>
                <w:rFonts w:ascii="Calibri" w:eastAsia="Times New Roman" w:hAnsi="Calibri" w:cs="Calibri"/>
                <w:sz w:val="18"/>
                <w:szCs w:val="18"/>
              </w:rPr>
              <w:t xml:space="preserve"> i manjih odrona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4CF2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A29A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</w:tr>
      <w:tr w:rsidR="00993FB7" w:rsidRPr="00993FB7" w14:paraId="03CC0C5F" w14:textId="77777777" w:rsidTr="00993FB7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7C1231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7D2D5B7" w14:textId="77777777" w:rsidR="00993FB7" w:rsidRPr="00993FB7" w:rsidRDefault="00993FB7" w:rsidP="00993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SVEUKUPNO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5DA73E" w14:textId="77777777" w:rsidR="00993FB7" w:rsidRPr="00993FB7" w:rsidRDefault="00993FB7" w:rsidP="00993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9E5E696" w14:textId="77777777" w:rsidR="00993FB7" w:rsidRPr="00993FB7" w:rsidRDefault="00993FB7" w:rsidP="0099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993FB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1.000.000,00</w:t>
            </w:r>
          </w:p>
        </w:tc>
      </w:tr>
    </w:tbl>
    <w:p w14:paraId="0A291EDB" w14:textId="26C095AE" w:rsidR="0070009F" w:rsidRDefault="0070009F" w:rsidP="00993FB7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453B097B" w14:textId="77777777" w:rsidR="00993FB7" w:rsidRDefault="00993FB7" w:rsidP="00993FB7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66916124" w14:textId="77777777" w:rsidR="00F01697" w:rsidRPr="0094574A" w:rsidRDefault="0089502B" w:rsidP="00774FB3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94574A">
        <w:rPr>
          <w:b/>
          <w:i/>
          <w:color w:val="808080" w:themeColor="background1" w:themeShade="80"/>
          <w:sz w:val="32"/>
          <w:szCs w:val="24"/>
          <w:u w:val="single"/>
        </w:rPr>
        <w:t>RADNA JEDINICA GROBLJE</w:t>
      </w:r>
    </w:p>
    <w:p w14:paraId="72489B02" w14:textId="77777777" w:rsidR="00D66A27" w:rsidRDefault="00D66A27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Forum Toplice d.o.o. je društvo koje je osnovano i posluje sa ciljem osiguranja javnih interesa i zadovoljavanja potreba svih korisnika komunalnih usluga </w:t>
      </w:r>
      <w:r w:rsidR="000938E5">
        <w:rPr>
          <w:rFonts w:eastAsiaTheme="minorHAnsi"/>
          <w:sz w:val="24"/>
          <w:lang w:eastAsia="en-US"/>
        </w:rPr>
        <w:t xml:space="preserve">svih </w:t>
      </w:r>
      <w:r>
        <w:rPr>
          <w:rFonts w:eastAsiaTheme="minorHAnsi"/>
          <w:sz w:val="24"/>
          <w:lang w:eastAsia="en-US"/>
        </w:rPr>
        <w:t>groblja na područ</w:t>
      </w:r>
      <w:r w:rsidR="000938E5">
        <w:rPr>
          <w:rFonts w:eastAsiaTheme="minorHAnsi"/>
          <w:sz w:val="24"/>
          <w:lang w:eastAsia="en-US"/>
        </w:rPr>
        <w:t>ju grada Varaždinskih Toplica</w:t>
      </w:r>
      <w:r>
        <w:rPr>
          <w:rFonts w:eastAsiaTheme="minorHAnsi"/>
          <w:sz w:val="24"/>
          <w:lang w:eastAsia="en-US"/>
        </w:rPr>
        <w:t>.</w:t>
      </w:r>
      <w:r w:rsidR="00295205">
        <w:rPr>
          <w:rFonts w:eastAsiaTheme="minorHAnsi"/>
          <w:sz w:val="24"/>
          <w:lang w:eastAsia="en-US"/>
        </w:rPr>
        <w:t xml:space="preserve"> Te usluge su osnova urbanog življenja područja na kojima se obavljaju pa je tako zadatak društva osigurati trajno i kvalitetno obavljanje komunalnih djelatnosti groblja, ali i održavati objekte i uređaje groblja </w:t>
      </w:r>
      <w:r w:rsidR="000938E5">
        <w:rPr>
          <w:rFonts w:eastAsiaTheme="minorHAnsi"/>
          <w:sz w:val="24"/>
          <w:lang w:eastAsia="en-US"/>
        </w:rPr>
        <w:t>u stanju funkcionalne sposobnosti uz maksimalno poštivanje zaštite okoliša, održivog razvoja i interesa jedinice lokalne samouprave i stanovništva.</w:t>
      </w:r>
    </w:p>
    <w:p w14:paraId="666FA25F" w14:textId="77777777" w:rsidR="000938E5" w:rsidRDefault="000938E5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Forum Toplice d.o.o. upravlja gradskim grobljem Varaždinske Toplice, mjesnim grobljima </w:t>
      </w:r>
      <w:proofErr w:type="spellStart"/>
      <w:r>
        <w:rPr>
          <w:rFonts w:eastAsiaTheme="minorHAnsi"/>
          <w:sz w:val="24"/>
          <w:lang w:eastAsia="en-US"/>
        </w:rPr>
        <w:t>Svibovec</w:t>
      </w:r>
      <w:proofErr w:type="spellEnd"/>
      <w:r>
        <w:rPr>
          <w:rFonts w:eastAsiaTheme="minorHAnsi"/>
          <w:sz w:val="24"/>
          <w:lang w:eastAsia="en-US"/>
        </w:rPr>
        <w:t xml:space="preserve"> i </w:t>
      </w:r>
      <w:proofErr w:type="spellStart"/>
      <w:r>
        <w:rPr>
          <w:rFonts w:eastAsiaTheme="minorHAnsi"/>
          <w:sz w:val="24"/>
          <w:lang w:eastAsia="en-US"/>
        </w:rPr>
        <w:t>Rukljevina</w:t>
      </w:r>
      <w:proofErr w:type="spellEnd"/>
      <w:r>
        <w:rPr>
          <w:rFonts w:eastAsiaTheme="minorHAnsi"/>
          <w:sz w:val="24"/>
          <w:lang w:eastAsia="en-US"/>
        </w:rPr>
        <w:t>, te obavljaju komunalnu djelatnost održavanja groblja te ukopa pokojnika.</w:t>
      </w:r>
    </w:p>
    <w:p w14:paraId="63B50015" w14:textId="77777777" w:rsidR="000938E5" w:rsidRDefault="000938E5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Upravljanje grobljima podrazumijeva dodjelu grobnih mjesta za korištenje, uređenje, održavanje i rekonstrukciju groblja, poslove naplate naknade za dodijeljeno grobno mjesto i naknade za korištenje grobnog mjesta, poslove vođenja grobnih očevidnika i registra umrlih osoba i drugih poslova propisanih zakonom.</w:t>
      </w:r>
    </w:p>
    <w:p w14:paraId="31D12336" w14:textId="77777777" w:rsidR="000938E5" w:rsidRDefault="000938E5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Održavanje groblja podrazumijeva održavanje i čišćenje travnjaka te puteva i staza, prostora i građevina za smještaj pokojnika do ukopa i za ispraćaj umrlih te uzgoj i održavanje svih zelenih nasada.</w:t>
      </w:r>
    </w:p>
    <w:p w14:paraId="3F409294" w14:textId="614A0EB3" w:rsidR="00F01697" w:rsidRDefault="00F01697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Za održavanje i izgradnju groblja planira se utrošiti iznos prikupljen od naknada za dodjelu i naknada za korištenje grobnih m</w:t>
      </w:r>
      <w:r w:rsidR="00D47739">
        <w:rPr>
          <w:rFonts w:eastAsiaTheme="minorHAnsi"/>
          <w:sz w:val="24"/>
          <w:lang w:eastAsia="en-US"/>
        </w:rPr>
        <w:t>jesta koju plaćaju korisnici, koji je u 202</w:t>
      </w:r>
      <w:r w:rsidR="0094574A">
        <w:rPr>
          <w:rFonts w:eastAsiaTheme="minorHAnsi"/>
          <w:sz w:val="24"/>
          <w:lang w:eastAsia="en-US"/>
        </w:rPr>
        <w:t>1</w:t>
      </w:r>
      <w:r w:rsidR="00D47739">
        <w:rPr>
          <w:rFonts w:eastAsiaTheme="minorHAnsi"/>
          <w:sz w:val="24"/>
          <w:lang w:eastAsia="en-US"/>
        </w:rPr>
        <w:t xml:space="preserve">. godine iznosio </w:t>
      </w:r>
      <w:r w:rsidR="0094574A">
        <w:rPr>
          <w:rFonts w:eastAsiaTheme="minorHAnsi"/>
          <w:sz w:val="24"/>
          <w:lang w:eastAsia="en-US"/>
        </w:rPr>
        <w:t xml:space="preserve">337.864,00 </w:t>
      </w:r>
      <w:r w:rsidR="00FD51F8">
        <w:rPr>
          <w:rFonts w:eastAsiaTheme="minorHAnsi"/>
          <w:sz w:val="24"/>
          <w:lang w:eastAsia="en-US"/>
        </w:rPr>
        <w:t>kn.</w:t>
      </w:r>
    </w:p>
    <w:tbl>
      <w:tblPr>
        <w:tblW w:w="6960" w:type="dxa"/>
        <w:jc w:val="center"/>
        <w:tblLook w:val="04A0" w:firstRow="1" w:lastRow="0" w:firstColumn="1" w:lastColumn="0" w:noHBand="0" w:noVBand="1"/>
      </w:tblPr>
      <w:tblGrid>
        <w:gridCol w:w="1240"/>
        <w:gridCol w:w="1474"/>
        <w:gridCol w:w="1400"/>
        <w:gridCol w:w="1340"/>
        <w:gridCol w:w="1520"/>
      </w:tblGrid>
      <w:tr w:rsidR="00041BB0" w:rsidRPr="00041BB0" w14:paraId="121B24D3" w14:textId="77777777" w:rsidTr="00041BB0">
        <w:trPr>
          <w:trHeight w:val="9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7F1" w14:textId="615D84FF" w:rsidR="00041BB0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94574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6BF169A9" w14:textId="77777777" w:rsidR="00C656A6" w:rsidRPr="00041BB0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72AE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GROBLJE VARAŽDINSKE TOPLICE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178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GROBLJE SVIBOVEC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84A5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GROBLJE RUKLJEVINA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EB8" w14:textId="77777777" w:rsid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  <w:p w14:paraId="57DE9C33" w14:textId="77777777" w:rsidR="00C656A6" w:rsidRPr="00041BB0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1BB0" w:rsidRPr="00041BB0" w14:paraId="59BCFFFF" w14:textId="77777777" w:rsidTr="00C656A6">
        <w:trPr>
          <w:trHeight w:val="59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07364" w14:textId="77777777" w:rsidR="00041BB0" w:rsidRPr="00C656A6" w:rsidRDefault="00C656A6" w:rsidP="00C6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56A6">
              <w:rPr>
                <w:rFonts w:ascii="Calibri" w:eastAsia="Times New Roman" w:hAnsi="Calibri" w:cs="Times New Roman"/>
                <w:b/>
                <w:color w:val="000000"/>
              </w:rPr>
              <w:t>BROJ KORISNIKA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9AC5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47739"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041BB0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9506E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F7623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F3DEF3" w14:textId="77777777" w:rsidR="00041BB0" w:rsidRPr="00041BB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BB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D47739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041BB0">
              <w:rPr>
                <w:rFonts w:ascii="Calibri" w:eastAsia="Times New Roman" w:hAnsi="Calibri" w:cs="Times New Roman"/>
                <w:b/>
                <w:bCs/>
                <w:color w:val="000000"/>
              </w:rPr>
              <w:t>324</w:t>
            </w:r>
          </w:p>
        </w:tc>
      </w:tr>
    </w:tbl>
    <w:p w14:paraId="42B5ACCF" w14:textId="77777777" w:rsidR="00041BB0" w:rsidRDefault="00041BB0" w:rsidP="00041BB0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4EB34C80" w14:textId="77777777" w:rsidR="00920115" w:rsidRDefault="005B0C3B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U radnu jedinicu groblje spadaju aktivnosti </w:t>
      </w:r>
      <w:r w:rsidR="003E783A">
        <w:rPr>
          <w:rFonts w:eastAsiaTheme="minorHAnsi"/>
          <w:sz w:val="24"/>
          <w:lang w:eastAsia="en-US"/>
        </w:rPr>
        <w:t xml:space="preserve">koje evidentiramo </w:t>
      </w:r>
      <w:r>
        <w:rPr>
          <w:rFonts w:eastAsiaTheme="minorHAnsi"/>
          <w:sz w:val="24"/>
          <w:lang w:eastAsia="en-US"/>
        </w:rPr>
        <w:t>u dvije organizacijske jedinice – Održavanje groblja i Pogrebne usluge.</w:t>
      </w:r>
    </w:p>
    <w:p w14:paraId="4F8AB965" w14:textId="5BC404A0" w:rsidR="00050BDF" w:rsidRDefault="00050BDF" w:rsidP="00F4193C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</w:p>
    <w:p w14:paraId="5DF28D32" w14:textId="28B9D47B" w:rsidR="0094574A" w:rsidRDefault="0094574A" w:rsidP="0094574A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7C19439B" w14:textId="77777777" w:rsidR="0094574A" w:rsidRDefault="0094574A" w:rsidP="0094574A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17F72AF1" w14:textId="77777777" w:rsidR="00050BDF" w:rsidRPr="0094574A" w:rsidRDefault="00050BDF" w:rsidP="00774FB3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94574A">
        <w:rPr>
          <w:i/>
          <w:color w:val="808080" w:themeColor="background1" w:themeShade="80"/>
          <w:sz w:val="24"/>
          <w:szCs w:val="24"/>
        </w:rPr>
        <w:t>OJ ODRŽAVANJE GROBLJA</w:t>
      </w:r>
    </w:p>
    <w:p w14:paraId="00370B77" w14:textId="77777777" w:rsidR="009C0491" w:rsidRDefault="009C0491" w:rsidP="00744B89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U održavanju groblja u redovitom i u investicijskom održavanju poduzimaju se mjere za p</w:t>
      </w:r>
      <w:r w:rsidR="00D47739">
        <w:rPr>
          <w:rFonts w:eastAsiaTheme="minorHAnsi"/>
          <w:sz w:val="24"/>
          <w:lang w:eastAsia="en-US"/>
        </w:rPr>
        <w:t>odizanje kvalitete održavanja</w:t>
      </w:r>
      <w:r>
        <w:rPr>
          <w:rFonts w:eastAsiaTheme="minorHAnsi"/>
          <w:sz w:val="24"/>
          <w:lang w:eastAsia="en-US"/>
        </w:rPr>
        <w:t xml:space="preserve">, </w:t>
      </w:r>
      <w:r w:rsidR="00744B89">
        <w:rPr>
          <w:rFonts w:eastAsiaTheme="minorHAnsi"/>
          <w:sz w:val="24"/>
          <w:lang w:eastAsia="en-US"/>
        </w:rPr>
        <w:t>pa je tako zadatak društva ne samo održavati već i podići kvalitetu održavanja groblja na višu razinu.</w:t>
      </w:r>
      <w:r w:rsidR="00DE4651">
        <w:rPr>
          <w:rFonts w:eastAsiaTheme="minorHAnsi"/>
          <w:sz w:val="24"/>
          <w:lang w:eastAsia="en-US"/>
        </w:rPr>
        <w:t xml:space="preserve"> Održavanje groblja financira se isključivo putem sredstava prikupljenih iz grobnih naknada i naknada za dodjelu grobnih mjesta, što je nedostatno u odnosu na program održavanja. Dodatni troškovi stvaraju se selektiranjem i zbrinjavanjem otpada, koje se dosad nije provodilo u potrebnoj mjeri.</w:t>
      </w:r>
    </w:p>
    <w:p w14:paraId="5ABF7247" w14:textId="77777777" w:rsidR="00A87FAB" w:rsidRPr="00744B89" w:rsidRDefault="00A87FAB" w:rsidP="00744B89">
      <w:pPr>
        <w:spacing w:after="160" w:line="259" w:lineRule="auto"/>
        <w:ind w:firstLine="360"/>
        <w:jc w:val="both"/>
        <w:rPr>
          <w:rFonts w:eastAsiaTheme="minorHAnsi"/>
          <w:sz w:val="24"/>
          <w:lang w:eastAsia="en-US"/>
        </w:rPr>
      </w:pPr>
      <w:r w:rsidRPr="009C0491">
        <w:rPr>
          <w:rFonts w:eastAsiaTheme="minorHAnsi"/>
          <w:sz w:val="24"/>
          <w:lang w:eastAsia="en-US"/>
        </w:rPr>
        <w:t xml:space="preserve">Pod redovnim </w:t>
      </w:r>
      <w:r w:rsidR="00295205" w:rsidRPr="009C0491">
        <w:rPr>
          <w:rFonts w:eastAsiaTheme="minorHAnsi"/>
          <w:sz w:val="24"/>
          <w:lang w:eastAsia="en-US"/>
        </w:rPr>
        <w:t xml:space="preserve">komunalnim </w:t>
      </w:r>
      <w:r w:rsidRPr="009C0491">
        <w:rPr>
          <w:rFonts w:eastAsiaTheme="minorHAnsi"/>
          <w:sz w:val="24"/>
          <w:lang w:eastAsia="en-US"/>
        </w:rPr>
        <w:t>poslovima održavanja groblja podrazumijevaju se slijedeći radovi:</w:t>
      </w:r>
    </w:p>
    <w:p w14:paraId="7D8FE169" w14:textId="77777777" w:rsidR="00A87FAB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 w:rsidRPr="00A87FAB">
        <w:rPr>
          <w:rFonts w:eastAsiaTheme="minorHAnsi"/>
          <w:sz w:val="24"/>
          <w:lang w:eastAsia="en-US"/>
        </w:rPr>
        <w:t xml:space="preserve">Proljetno </w:t>
      </w:r>
      <w:r w:rsidR="00D66A27">
        <w:rPr>
          <w:rFonts w:eastAsiaTheme="minorHAnsi"/>
          <w:sz w:val="24"/>
          <w:lang w:eastAsia="en-US"/>
        </w:rPr>
        <w:t>i jesensko</w:t>
      </w:r>
      <w:r>
        <w:rPr>
          <w:rFonts w:eastAsiaTheme="minorHAnsi"/>
          <w:sz w:val="24"/>
          <w:lang w:eastAsia="en-US"/>
        </w:rPr>
        <w:t xml:space="preserve"> </w:t>
      </w:r>
      <w:r w:rsidRPr="00A87FAB">
        <w:rPr>
          <w:rFonts w:eastAsiaTheme="minorHAnsi"/>
          <w:sz w:val="24"/>
          <w:lang w:eastAsia="en-US"/>
        </w:rPr>
        <w:t>čiš</w:t>
      </w:r>
      <w:r>
        <w:rPr>
          <w:rFonts w:eastAsiaTheme="minorHAnsi"/>
          <w:sz w:val="24"/>
          <w:lang w:eastAsia="en-US"/>
        </w:rPr>
        <w:t>ćenja groblja – uklanjanje starih aranžmana i svijeća sa grobova i čišćenje svih travnih površina i puteva te skupljanje otpada</w:t>
      </w:r>
    </w:p>
    <w:p w14:paraId="13C77CA6" w14:textId="77777777" w:rsidR="00A87FAB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K</w:t>
      </w:r>
      <w:r w:rsidR="00D66A27">
        <w:rPr>
          <w:rFonts w:eastAsiaTheme="minorHAnsi"/>
          <w:sz w:val="24"/>
          <w:lang w:eastAsia="en-US"/>
        </w:rPr>
        <w:t>ošnja</w:t>
      </w:r>
      <w:r>
        <w:rPr>
          <w:rFonts w:eastAsiaTheme="minorHAnsi"/>
          <w:sz w:val="24"/>
          <w:lang w:eastAsia="en-US"/>
        </w:rPr>
        <w:t xml:space="preserve"> travnatih površina uz glave puteve i unutar grobnih polja, košnja uz spomen obilježja te travnatih površina izvan obuhvata groblja strojno i ručno, skupljanje i odvoz otpada</w:t>
      </w:r>
    </w:p>
    <w:p w14:paraId="67059763" w14:textId="77777777" w:rsidR="00A87FAB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Oblikovanje nasada čempresa </w:t>
      </w:r>
      <w:r w:rsidR="00D66A27">
        <w:rPr>
          <w:rFonts w:eastAsiaTheme="minorHAnsi"/>
          <w:sz w:val="24"/>
          <w:lang w:eastAsia="en-US"/>
        </w:rPr>
        <w:t xml:space="preserve"> te ostalih biljaka - drveća i ukrasnog grmlja</w:t>
      </w:r>
    </w:p>
    <w:p w14:paraId="5C8D9BD0" w14:textId="77777777" w:rsidR="00D66A27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Zaštita i </w:t>
      </w:r>
      <w:proofErr w:type="spellStart"/>
      <w:r>
        <w:rPr>
          <w:rFonts w:eastAsiaTheme="minorHAnsi"/>
          <w:sz w:val="24"/>
          <w:lang w:eastAsia="en-US"/>
        </w:rPr>
        <w:t>prihrana</w:t>
      </w:r>
      <w:proofErr w:type="spellEnd"/>
      <w:r>
        <w:rPr>
          <w:rFonts w:eastAsiaTheme="minorHAnsi"/>
          <w:sz w:val="24"/>
          <w:lang w:eastAsia="en-US"/>
        </w:rPr>
        <w:t xml:space="preserve"> bilja po potrebi</w:t>
      </w:r>
    </w:p>
    <w:p w14:paraId="3F9F5527" w14:textId="77777777" w:rsidR="00D66A27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Sadnja sezonskog cvijeća na spomen obilježjima ili </w:t>
      </w:r>
      <w:proofErr w:type="spellStart"/>
      <w:r>
        <w:rPr>
          <w:rFonts w:eastAsiaTheme="minorHAnsi"/>
          <w:sz w:val="24"/>
          <w:lang w:eastAsia="en-US"/>
        </w:rPr>
        <w:t>žardinjerama</w:t>
      </w:r>
      <w:proofErr w:type="spellEnd"/>
    </w:p>
    <w:p w14:paraId="5E9283CC" w14:textId="77777777" w:rsidR="00D66A27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Rušenje i zamjenska sadnja biljnog materijala, uklanjanje panjeva</w:t>
      </w:r>
    </w:p>
    <w:p w14:paraId="35D6FFA7" w14:textId="77777777" w:rsidR="00D66A27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Zasijecanje rubnih dijelova staza, uklanjanje korova sa puteva i uklanjanje biljnog otpada</w:t>
      </w:r>
    </w:p>
    <w:p w14:paraId="141A7BA4" w14:textId="77777777" w:rsidR="00744B89" w:rsidRDefault="00D66A27" w:rsidP="00744B89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Čišćenje glavnih puteva i pješačkih staza od snijega</w:t>
      </w:r>
    </w:p>
    <w:p w14:paraId="5706117A" w14:textId="77777777" w:rsidR="00774FB3" w:rsidRDefault="00774FB3" w:rsidP="00774FB3">
      <w:pPr>
        <w:pStyle w:val="Odlomakpopisa"/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1ED9596D" w14:textId="77777777" w:rsidR="00774FB3" w:rsidRPr="00774FB3" w:rsidRDefault="00774FB3" w:rsidP="00774FB3">
      <w:pPr>
        <w:pStyle w:val="Odlomakpopisa"/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134877DA" w14:textId="77777777" w:rsidR="00744B89" w:rsidRPr="00D02DB4" w:rsidRDefault="00744B89" w:rsidP="00744B89">
      <w:pPr>
        <w:pStyle w:val="Odlomakpopisa"/>
        <w:numPr>
          <w:ilvl w:val="1"/>
          <w:numId w:val="6"/>
        </w:numPr>
        <w:jc w:val="both"/>
        <w:rPr>
          <w:i/>
          <w:color w:val="808080" w:themeColor="background1" w:themeShade="80"/>
          <w:sz w:val="24"/>
          <w:szCs w:val="24"/>
        </w:rPr>
      </w:pPr>
      <w:r w:rsidRPr="00D02DB4">
        <w:rPr>
          <w:i/>
          <w:color w:val="808080" w:themeColor="background1" w:themeShade="80"/>
          <w:sz w:val="24"/>
          <w:szCs w:val="24"/>
        </w:rPr>
        <w:t>OJ POGREBNE USLUGE</w:t>
      </w:r>
    </w:p>
    <w:p w14:paraId="5E2AA416" w14:textId="5ADEC4D3" w:rsidR="00DE4651" w:rsidRDefault="00744B89" w:rsidP="00DE4651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Obavljanje sahrana zahtjeva angažman do 6 djelatnika, na poslovima sahrane i ostalih pogrebnih usluga</w:t>
      </w:r>
      <w:r w:rsidR="00DE4651">
        <w:rPr>
          <w:rFonts w:eastAsiaTheme="minorHAnsi"/>
          <w:sz w:val="24"/>
          <w:lang w:eastAsia="en-US"/>
        </w:rPr>
        <w:t xml:space="preserve">. </w:t>
      </w:r>
      <w:r w:rsidR="00DE4651" w:rsidRPr="003D651A">
        <w:rPr>
          <w:rFonts w:eastAsiaTheme="minorHAnsi"/>
          <w:sz w:val="24"/>
          <w:lang w:eastAsia="en-US"/>
        </w:rPr>
        <w:t>U ra</w:t>
      </w:r>
      <w:r w:rsidR="00DE4651">
        <w:rPr>
          <w:rFonts w:eastAsiaTheme="minorHAnsi"/>
          <w:sz w:val="24"/>
          <w:lang w:eastAsia="en-US"/>
        </w:rPr>
        <w:t>zdoblju 1.-12.202</w:t>
      </w:r>
      <w:r w:rsidR="0094574A">
        <w:rPr>
          <w:rFonts w:eastAsiaTheme="minorHAnsi"/>
          <w:sz w:val="24"/>
          <w:lang w:eastAsia="en-US"/>
        </w:rPr>
        <w:t>1</w:t>
      </w:r>
      <w:r w:rsidR="00DE4651">
        <w:rPr>
          <w:rFonts w:eastAsiaTheme="minorHAnsi"/>
          <w:sz w:val="24"/>
          <w:lang w:eastAsia="en-US"/>
        </w:rPr>
        <w:t>. bilo je</w:t>
      </w:r>
      <w:r w:rsidR="009D21E5">
        <w:rPr>
          <w:rFonts w:eastAsiaTheme="minorHAnsi"/>
          <w:sz w:val="24"/>
          <w:lang w:eastAsia="en-US"/>
        </w:rPr>
        <w:t xml:space="preserve"> 104</w:t>
      </w:r>
      <w:r w:rsidR="00DE4651" w:rsidRPr="003D651A">
        <w:rPr>
          <w:rFonts w:eastAsiaTheme="minorHAnsi"/>
          <w:sz w:val="24"/>
          <w:lang w:eastAsia="en-US"/>
        </w:rPr>
        <w:t xml:space="preserve"> sahrana, na grobljima Varaždinske Toplice, </w:t>
      </w:r>
      <w:proofErr w:type="spellStart"/>
      <w:r w:rsidR="00DE4651" w:rsidRPr="003D651A">
        <w:rPr>
          <w:rFonts w:eastAsiaTheme="minorHAnsi"/>
          <w:sz w:val="24"/>
          <w:lang w:eastAsia="en-US"/>
        </w:rPr>
        <w:t>Svibovec</w:t>
      </w:r>
      <w:proofErr w:type="spellEnd"/>
      <w:r w:rsidR="00DE4651" w:rsidRPr="003D651A">
        <w:rPr>
          <w:rFonts w:eastAsiaTheme="minorHAnsi"/>
          <w:sz w:val="24"/>
          <w:lang w:eastAsia="en-US"/>
        </w:rPr>
        <w:t xml:space="preserve"> i </w:t>
      </w:r>
      <w:proofErr w:type="spellStart"/>
      <w:r w:rsidR="00DE4651" w:rsidRPr="003D651A">
        <w:rPr>
          <w:rFonts w:eastAsiaTheme="minorHAnsi"/>
          <w:sz w:val="24"/>
          <w:lang w:eastAsia="en-US"/>
        </w:rPr>
        <w:t>Ru</w:t>
      </w:r>
      <w:r w:rsidR="00DE4651">
        <w:rPr>
          <w:rFonts w:eastAsiaTheme="minorHAnsi"/>
          <w:sz w:val="24"/>
          <w:lang w:eastAsia="en-US"/>
        </w:rPr>
        <w:t>kljevina</w:t>
      </w:r>
      <w:proofErr w:type="spellEnd"/>
      <w:r w:rsidR="00DE4651" w:rsidRPr="003D651A">
        <w:rPr>
          <w:rFonts w:eastAsiaTheme="minorHAnsi"/>
          <w:sz w:val="24"/>
          <w:lang w:eastAsia="en-US"/>
        </w:rPr>
        <w:t>.</w:t>
      </w:r>
    </w:p>
    <w:p w14:paraId="24E5BB2F" w14:textId="77777777" w:rsidR="00DE4651" w:rsidRDefault="00DE4651" w:rsidP="00DE4651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Prema mjesecima je broj sahrana prikazan u slijedećoj tablici:</w:t>
      </w:r>
    </w:p>
    <w:tbl>
      <w:tblPr>
        <w:tblW w:w="5905" w:type="dxa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00"/>
        <w:gridCol w:w="1340"/>
      </w:tblGrid>
      <w:tr w:rsidR="00DE4651" w:rsidRPr="00DE4651" w14:paraId="357DDF41" w14:textId="77777777" w:rsidTr="00D02DB4">
        <w:trPr>
          <w:trHeight w:val="60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FBA" w14:textId="6828935B" w:rsidR="00DE4651" w:rsidRPr="00DE4651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0C46AF">
              <w:rPr>
                <w:rFonts w:ascii="Calibri" w:eastAsia="Times New Roman" w:hAnsi="Calibri" w:cs="Times New Roman"/>
                <w:i/>
                <w:color w:val="000000"/>
              </w:rPr>
              <w:t>BROJ SAHRANA U 202</w:t>
            </w:r>
            <w:r w:rsidR="0094574A">
              <w:rPr>
                <w:rFonts w:ascii="Calibri" w:eastAsia="Times New Roman" w:hAnsi="Calibri" w:cs="Times New Roman"/>
                <w:i/>
                <w:color w:val="000000"/>
              </w:rPr>
              <w:t>1</w:t>
            </w:r>
            <w:r w:rsidRPr="000C46AF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824" w14:textId="77777777" w:rsidR="00DE4651" w:rsidRPr="00DE4651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DE4651">
              <w:rPr>
                <w:rFonts w:ascii="Calibri" w:eastAsia="Times New Roman" w:hAnsi="Calibri" w:cs="Times New Roman"/>
                <w:i/>
                <w:color w:val="000000"/>
              </w:rPr>
              <w:t>VARAŽDINSKE TOPLICE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868" w14:textId="77777777" w:rsidR="00DE4651" w:rsidRPr="00DE4651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DE4651">
              <w:rPr>
                <w:rFonts w:ascii="Calibri" w:eastAsia="Times New Roman" w:hAnsi="Calibri" w:cs="Times New Roman"/>
                <w:i/>
                <w:color w:val="000000"/>
              </w:rPr>
              <w:t>SVIBOVEC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D62" w14:textId="77777777" w:rsidR="00DE4651" w:rsidRPr="00DE4651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DE4651">
              <w:rPr>
                <w:rFonts w:ascii="Calibri" w:eastAsia="Times New Roman" w:hAnsi="Calibri" w:cs="Times New Roman"/>
                <w:i/>
                <w:color w:val="000000"/>
              </w:rPr>
              <w:t>RUKLJEVINA</w:t>
            </w:r>
          </w:p>
        </w:tc>
      </w:tr>
      <w:tr w:rsidR="00DE4651" w:rsidRPr="00DE4651" w14:paraId="711272C6" w14:textId="77777777" w:rsidTr="00D02DB4">
        <w:trPr>
          <w:trHeight w:val="450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387D1" w14:textId="77777777" w:rsidR="00DE4651" w:rsidRPr="00DE4651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E4651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UKUPNO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E66A5" w14:textId="7399B335" w:rsidR="00DE4651" w:rsidRPr="00DE4651" w:rsidRDefault="00DE4651" w:rsidP="00DE4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E4651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5</w:t>
            </w:r>
            <w:r w:rsidR="00D02DB4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49C62" w14:textId="51EA9A6C" w:rsidR="00DE4651" w:rsidRPr="00DE4651" w:rsidRDefault="00D02DB4" w:rsidP="00DE4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050A3" w14:textId="019DEED7" w:rsidR="00DE4651" w:rsidRPr="00DE4651" w:rsidRDefault="00D02DB4" w:rsidP="00DE46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16</w:t>
            </w:r>
          </w:p>
        </w:tc>
      </w:tr>
      <w:tr w:rsidR="00DE4651" w:rsidRPr="00DE4651" w14:paraId="7AAB13BB" w14:textId="77777777" w:rsidTr="00D02DB4">
        <w:trPr>
          <w:trHeight w:val="495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A15FB" w14:textId="77777777" w:rsidR="00DE4651" w:rsidRPr="00DE4651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E4651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SVEUKUPNO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A285B" w14:textId="2022E7EA" w:rsidR="00DE4651" w:rsidRPr="00DE4651" w:rsidRDefault="00D02DB4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104</w:t>
            </w:r>
          </w:p>
        </w:tc>
      </w:tr>
    </w:tbl>
    <w:p w14:paraId="1020E3A0" w14:textId="77777777" w:rsidR="00DE4651" w:rsidRDefault="00DE4651" w:rsidP="00DE4651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58C919CF" w14:textId="77777777" w:rsidR="00F4193C" w:rsidRDefault="00F4193C" w:rsidP="00774FB3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R</w:t>
      </w:r>
      <w:r w:rsidR="00744B89">
        <w:rPr>
          <w:rFonts w:eastAsiaTheme="minorHAnsi"/>
          <w:sz w:val="24"/>
          <w:lang w:eastAsia="en-US"/>
        </w:rPr>
        <w:t>edovito se obavljaju</w:t>
      </w:r>
      <w:r>
        <w:rPr>
          <w:rFonts w:eastAsiaTheme="minorHAnsi"/>
          <w:sz w:val="24"/>
          <w:lang w:eastAsia="en-US"/>
        </w:rPr>
        <w:t xml:space="preserve"> poslovi sahrana uz nabavku i primjenu svih potrebnih zaštitnih sredstava te svakodnevnom kontrolom provođenja unutarnjih i vanjskih propisanih mjera, kako bi se zaštitili naši djelatnici, ali i svi korisnici naših usluga. </w:t>
      </w:r>
    </w:p>
    <w:p w14:paraId="55126B88" w14:textId="77777777" w:rsidR="00C656A6" w:rsidRDefault="00C656A6" w:rsidP="00600C9D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</w:p>
    <w:p w14:paraId="3EB42569" w14:textId="77777777" w:rsidR="00774FB3" w:rsidRPr="00D02DB4" w:rsidRDefault="00774FB3" w:rsidP="00774FB3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32"/>
          <w:szCs w:val="24"/>
          <w:u w:val="single"/>
        </w:rPr>
      </w:pPr>
      <w:r w:rsidRPr="00D02DB4">
        <w:rPr>
          <w:b/>
          <w:i/>
          <w:color w:val="808080" w:themeColor="background1" w:themeShade="80"/>
          <w:sz w:val="32"/>
          <w:szCs w:val="24"/>
          <w:u w:val="single"/>
        </w:rPr>
        <w:lastRenderedPageBreak/>
        <w:t>FINANCIJSKI PLAN</w:t>
      </w:r>
    </w:p>
    <w:p w14:paraId="200C014B" w14:textId="77777777" w:rsidR="00774FB3" w:rsidRDefault="008D6348" w:rsidP="00D66788">
      <w:pPr>
        <w:ind w:firstLine="708"/>
        <w:jc w:val="both"/>
        <w:rPr>
          <w:sz w:val="24"/>
        </w:rPr>
      </w:pPr>
      <w:r w:rsidRPr="008D6348">
        <w:rPr>
          <w:sz w:val="24"/>
        </w:rPr>
        <w:t xml:space="preserve">Osnovni </w:t>
      </w:r>
      <w:r>
        <w:rPr>
          <w:sz w:val="24"/>
        </w:rPr>
        <w:t>prihodi od komunalnih usluga temelje se na preuzetim komunalnim</w:t>
      </w:r>
      <w:r w:rsidR="00D66788">
        <w:rPr>
          <w:sz w:val="24"/>
        </w:rPr>
        <w:t xml:space="preserve"> djelatnostima, aktivnostima i uslugama koje komunalno društvo obavlja za Grad, kao i ostalim poslovima za treće osobe i pravne subjekte. </w:t>
      </w:r>
    </w:p>
    <w:p w14:paraId="079A4D0D" w14:textId="77777777" w:rsidR="00D66788" w:rsidRDefault="00D66788" w:rsidP="00D66788">
      <w:pPr>
        <w:ind w:firstLine="708"/>
        <w:jc w:val="both"/>
        <w:rPr>
          <w:sz w:val="24"/>
        </w:rPr>
      </w:pPr>
      <w:r>
        <w:rPr>
          <w:sz w:val="24"/>
        </w:rPr>
        <w:t xml:space="preserve">Rashodi su stvarni troškovi opreme, rada, materijala i usluga koje društvo koristi i posjeduje </w:t>
      </w:r>
      <w:r w:rsidR="003B2E12">
        <w:rPr>
          <w:sz w:val="24"/>
        </w:rPr>
        <w:t>u obavljanju djelatnosti.</w:t>
      </w:r>
    </w:p>
    <w:p w14:paraId="458AA50B" w14:textId="7C1DEE89" w:rsidR="005D6CD9" w:rsidRDefault="0015672C" w:rsidP="005D6CD9">
      <w:pPr>
        <w:ind w:firstLine="708"/>
        <w:jc w:val="both"/>
        <w:rPr>
          <w:sz w:val="24"/>
        </w:rPr>
      </w:pPr>
      <w:r>
        <w:rPr>
          <w:sz w:val="24"/>
        </w:rPr>
        <w:t>Prihodi za r</w:t>
      </w:r>
      <w:r w:rsidR="005D6CD9">
        <w:rPr>
          <w:sz w:val="24"/>
        </w:rPr>
        <w:t>edovno poslovanje društva u 202</w:t>
      </w:r>
      <w:r w:rsidR="00600C9D">
        <w:rPr>
          <w:sz w:val="24"/>
        </w:rPr>
        <w:t>2</w:t>
      </w:r>
      <w:r>
        <w:rPr>
          <w:sz w:val="24"/>
        </w:rPr>
        <w:t xml:space="preserve">. </w:t>
      </w:r>
      <w:r w:rsidR="005D6CD9">
        <w:rPr>
          <w:sz w:val="24"/>
        </w:rPr>
        <w:t>godini realizirat će se u većem dijelu na temelju ugovora sa Gradom Varaždinske Toplice u obavljanju preuzetih komunalnih djelatnosti. Obzirom na moguće povećanje cijena rada i materijala te buduća očekivana usklađenja sa troškovima, prihodi su planirani u razini povećanja od 9% u odnosu na realizaciju u 202</w:t>
      </w:r>
      <w:r w:rsidR="00600C9D">
        <w:rPr>
          <w:sz w:val="24"/>
        </w:rPr>
        <w:t>1</w:t>
      </w:r>
      <w:r w:rsidR="005D6CD9">
        <w:rPr>
          <w:sz w:val="24"/>
        </w:rPr>
        <w:t>. godini. Godišnji prihod ostvaren od komunalnih usluga mora biti dovoljan za pokrivanje operativnih troškova poslovanja društva, bez ostvarivanja dobiti.</w:t>
      </w:r>
    </w:p>
    <w:p w14:paraId="72EA6F1C" w14:textId="77777777" w:rsidR="005D6CD9" w:rsidRDefault="005D6CD9" w:rsidP="005D6CD9">
      <w:pPr>
        <w:ind w:firstLine="708"/>
        <w:jc w:val="both"/>
        <w:rPr>
          <w:sz w:val="24"/>
        </w:rPr>
      </w:pPr>
      <w:r>
        <w:rPr>
          <w:sz w:val="24"/>
        </w:rPr>
        <w:t>U rashode spadaju svi troškovi koje društvo ima sa osnove svoga rada. Grupirat će se prema glavnim grupama troškova i prikazivat će se zbirno na razini društva. Sastoje se od troškova za utrošene sirovine i m</w:t>
      </w:r>
      <w:r w:rsidR="00275960">
        <w:rPr>
          <w:sz w:val="24"/>
        </w:rPr>
        <w:t>aterijale, troška potrošene energije</w:t>
      </w:r>
      <w:r w:rsidR="00074DB5">
        <w:rPr>
          <w:sz w:val="24"/>
        </w:rPr>
        <w:t xml:space="preserve">, </w:t>
      </w:r>
      <w:r w:rsidR="00275960">
        <w:rPr>
          <w:sz w:val="24"/>
        </w:rPr>
        <w:t xml:space="preserve">troškova vanjskih usluga, </w:t>
      </w:r>
      <w:r w:rsidR="00074DB5">
        <w:rPr>
          <w:sz w:val="24"/>
        </w:rPr>
        <w:t xml:space="preserve"> troškova osoblja (plaće) te ostalih izdataka za radnike</w:t>
      </w:r>
      <w:r w:rsidR="00275960" w:rsidRPr="00275960">
        <w:rPr>
          <w:sz w:val="24"/>
        </w:rPr>
        <w:t xml:space="preserve"> </w:t>
      </w:r>
      <w:r w:rsidR="00275960">
        <w:rPr>
          <w:sz w:val="24"/>
        </w:rPr>
        <w:t>troškova, troška amortizacije te</w:t>
      </w:r>
      <w:r w:rsidR="00074DB5">
        <w:rPr>
          <w:sz w:val="24"/>
        </w:rPr>
        <w:t xml:space="preserve"> </w:t>
      </w:r>
      <w:r w:rsidR="00275960">
        <w:rPr>
          <w:sz w:val="24"/>
        </w:rPr>
        <w:t>ostalih troškova poslovanja</w:t>
      </w:r>
      <w:r w:rsidR="00074DB5">
        <w:rPr>
          <w:sz w:val="24"/>
        </w:rPr>
        <w:t xml:space="preserve"> i financijske rashode.</w:t>
      </w:r>
    </w:p>
    <w:p w14:paraId="26B57664" w14:textId="77777777" w:rsidR="00374D39" w:rsidRDefault="00374D39" w:rsidP="005D6CD9">
      <w:pPr>
        <w:ind w:firstLine="708"/>
        <w:jc w:val="both"/>
        <w:rPr>
          <w:sz w:val="24"/>
        </w:rPr>
      </w:pPr>
    </w:p>
    <w:p w14:paraId="1A8B9F7D" w14:textId="0EFC0712" w:rsidR="00374D39" w:rsidRPr="00374D39" w:rsidRDefault="00374D39" w:rsidP="005D6CD9">
      <w:pPr>
        <w:ind w:firstLine="708"/>
        <w:jc w:val="both"/>
        <w:rPr>
          <w:i/>
          <w:sz w:val="24"/>
        </w:rPr>
      </w:pPr>
      <w:r w:rsidRPr="00374D39">
        <w:rPr>
          <w:i/>
          <w:sz w:val="24"/>
        </w:rPr>
        <w:t>Tablica 1. Plan prihoda i rashoda za 202</w:t>
      </w:r>
      <w:r w:rsidR="00600C9D">
        <w:rPr>
          <w:i/>
          <w:sz w:val="24"/>
        </w:rPr>
        <w:t>2</w:t>
      </w:r>
      <w:r w:rsidRPr="00374D39">
        <w:rPr>
          <w:i/>
          <w:sz w:val="24"/>
        </w:rPr>
        <w:t>. godinu</w:t>
      </w:r>
    </w:p>
    <w:tbl>
      <w:tblPr>
        <w:tblW w:w="8094" w:type="dxa"/>
        <w:tblLook w:val="04A0" w:firstRow="1" w:lastRow="0" w:firstColumn="1" w:lastColumn="0" w:noHBand="0" w:noVBand="1"/>
      </w:tblPr>
      <w:tblGrid>
        <w:gridCol w:w="780"/>
        <w:gridCol w:w="4420"/>
        <w:gridCol w:w="1500"/>
        <w:gridCol w:w="1394"/>
      </w:tblGrid>
      <w:tr w:rsidR="00B9260C" w:rsidRPr="00386E26" w14:paraId="1E0C4A9F" w14:textId="77777777" w:rsidTr="00B9260C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815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R.br.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811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73C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2021.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292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2022.</w:t>
            </w:r>
          </w:p>
        </w:tc>
      </w:tr>
      <w:tr w:rsidR="00B9260C" w:rsidRPr="00386E26" w14:paraId="152EEB1B" w14:textId="77777777" w:rsidTr="00B9260C">
        <w:trPr>
          <w:trHeight w:val="3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659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2433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Prihodi od usluga na domaćem tržištu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9A2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2.100.000,00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E12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2.220.000,00</w:t>
            </w:r>
          </w:p>
        </w:tc>
      </w:tr>
      <w:tr w:rsidR="00B9260C" w:rsidRPr="00386E26" w14:paraId="097916B1" w14:textId="77777777" w:rsidTr="00B9260C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3A3C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7F5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Prihodi od usluga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8269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3EE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250.000,00</w:t>
            </w:r>
          </w:p>
        </w:tc>
      </w:tr>
      <w:tr w:rsidR="00B9260C" w:rsidRPr="00386E26" w14:paraId="4129AA1D" w14:textId="77777777" w:rsidTr="00B9260C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6FE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4B7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Prihodi od grobnih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AEC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333.000,00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125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330.000,00</w:t>
            </w:r>
          </w:p>
        </w:tc>
      </w:tr>
      <w:tr w:rsidR="00B9260C" w:rsidRPr="00386E26" w14:paraId="01522085" w14:textId="77777777" w:rsidTr="00B9260C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3EC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953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Prihodi od usluga - zimska služba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0E8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4DB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390.000,00</w:t>
            </w:r>
          </w:p>
        </w:tc>
      </w:tr>
      <w:tr w:rsidR="00B9260C" w:rsidRPr="00386E26" w14:paraId="272BCF68" w14:textId="77777777" w:rsidTr="00B9260C">
        <w:trPr>
          <w:trHeight w:val="5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4A4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581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 xml:space="preserve">Prihodi od ostalih vanjskih usluga (rad stroja, košnja, </w:t>
            </w:r>
            <w:proofErr w:type="spellStart"/>
            <w:r w:rsidRPr="00386E26">
              <w:rPr>
                <w:rFonts w:ascii="Calibri" w:eastAsia="Times New Roman" w:hAnsi="Calibri" w:cs="Calibri"/>
                <w:color w:val="000000"/>
              </w:rPr>
              <w:t>malčiranje</w:t>
            </w:r>
            <w:proofErr w:type="spellEnd"/>
            <w:r w:rsidRPr="00386E26">
              <w:rPr>
                <w:rFonts w:ascii="Calibri" w:eastAsia="Times New Roman" w:hAnsi="Calibri" w:cs="Calibri"/>
                <w:color w:val="000000"/>
              </w:rPr>
              <w:t xml:space="preserve"> i ostale usluge)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792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3B9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150.000,00</w:t>
            </w:r>
          </w:p>
        </w:tc>
      </w:tr>
      <w:tr w:rsidR="00B9260C" w:rsidRPr="00386E26" w14:paraId="32FE7D7C" w14:textId="77777777" w:rsidTr="00B9260C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265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FD3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Prihodi od usluga proizvodnih - PPO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10B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566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50.000,00</w:t>
            </w:r>
          </w:p>
        </w:tc>
      </w:tr>
      <w:tr w:rsidR="00B9260C" w:rsidRPr="00386E26" w14:paraId="6995C049" w14:textId="77777777" w:rsidTr="00B9260C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962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E8D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Prihodi od zakupnina, kamate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EAEA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768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</w:tr>
      <w:tr w:rsidR="00B9260C" w:rsidRPr="00386E26" w14:paraId="3DE70A81" w14:textId="77777777" w:rsidTr="00B9260C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9081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27E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Ostali izvanredni prihodi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625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411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5.000,00</w:t>
            </w:r>
          </w:p>
        </w:tc>
      </w:tr>
      <w:tr w:rsidR="00B9260C" w:rsidRPr="00386E26" w14:paraId="2AD472BD" w14:textId="77777777" w:rsidTr="00B9260C">
        <w:trPr>
          <w:trHeight w:val="3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7E5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4EA5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E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Prihodi od državnih potpora za investicije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3B5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114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28.000,00</w:t>
            </w:r>
          </w:p>
        </w:tc>
      </w:tr>
      <w:tr w:rsidR="00B9260C" w:rsidRPr="00386E26" w14:paraId="265057FB" w14:textId="77777777" w:rsidTr="00B9260C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886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E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AAF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6E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SVEUKUPNO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26C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E26">
              <w:rPr>
                <w:rFonts w:ascii="Calibri" w:eastAsia="Times New Roman" w:hAnsi="Calibri" w:cs="Calibri"/>
                <w:b/>
                <w:bCs/>
                <w:color w:val="000000"/>
              </w:rPr>
              <w:t>3.265.000,00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42A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E26">
              <w:rPr>
                <w:rFonts w:ascii="Calibri" w:eastAsia="Times New Roman" w:hAnsi="Calibri" w:cs="Calibri"/>
                <w:b/>
                <w:bCs/>
                <w:color w:val="000000"/>
              </w:rPr>
              <w:t>3.424.000,00</w:t>
            </w:r>
          </w:p>
        </w:tc>
      </w:tr>
    </w:tbl>
    <w:p w14:paraId="45AD27C5" w14:textId="6FCC8D06" w:rsidR="00074DB5" w:rsidRDefault="00074DB5" w:rsidP="005D6CD9">
      <w:pPr>
        <w:ind w:firstLine="708"/>
        <w:jc w:val="both"/>
        <w:rPr>
          <w:sz w:val="24"/>
        </w:rPr>
      </w:pPr>
    </w:p>
    <w:p w14:paraId="154B1F76" w14:textId="7E02A424" w:rsidR="008D16A4" w:rsidRDefault="008D16A4" w:rsidP="005D6CD9">
      <w:pPr>
        <w:ind w:firstLine="708"/>
        <w:jc w:val="both"/>
        <w:rPr>
          <w:sz w:val="24"/>
        </w:rPr>
      </w:pPr>
    </w:p>
    <w:p w14:paraId="102FF2D2" w14:textId="77777777" w:rsidR="008D16A4" w:rsidRPr="008D6348" w:rsidRDefault="008D16A4" w:rsidP="00386E26">
      <w:pPr>
        <w:jc w:val="both"/>
        <w:rPr>
          <w:sz w:val="24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780"/>
        <w:gridCol w:w="4436"/>
        <w:gridCol w:w="1516"/>
        <w:gridCol w:w="1394"/>
        <w:gridCol w:w="142"/>
        <w:gridCol w:w="1394"/>
      </w:tblGrid>
      <w:tr w:rsidR="008D16A4" w:rsidRPr="008D16A4" w14:paraId="69B887E1" w14:textId="77777777" w:rsidTr="008D16A4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8BFE" w14:textId="77777777" w:rsidR="008D16A4" w:rsidRPr="008D16A4" w:rsidRDefault="008D16A4" w:rsidP="008D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1F7" w14:textId="77777777" w:rsidR="008D16A4" w:rsidRPr="008D16A4" w:rsidRDefault="008D16A4" w:rsidP="008D1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B. RASHODI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2C7" w14:textId="77777777" w:rsidR="008D16A4" w:rsidRPr="008D16A4" w:rsidRDefault="008D16A4" w:rsidP="008D1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DC5" w14:textId="77777777" w:rsidR="008D16A4" w:rsidRPr="008D16A4" w:rsidRDefault="008D16A4" w:rsidP="008D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F55" w14:textId="77777777" w:rsidR="008D16A4" w:rsidRPr="008D16A4" w:rsidRDefault="008D16A4" w:rsidP="008D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60C" w:rsidRPr="008D16A4" w14:paraId="1CA64869" w14:textId="77777777" w:rsidTr="008D16A4">
        <w:trPr>
          <w:gridAfter w:val="2"/>
          <w:wAfter w:w="1536" w:type="dxa"/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112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R.br.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3AD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9284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2021.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9AB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2022.</w:t>
            </w:r>
          </w:p>
        </w:tc>
      </w:tr>
      <w:tr w:rsidR="00B9260C" w:rsidRPr="008D16A4" w14:paraId="1DE2F0A0" w14:textId="77777777" w:rsidTr="008D16A4">
        <w:trPr>
          <w:gridAfter w:val="2"/>
          <w:wAfter w:w="1536" w:type="dxa"/>
          <w:trHeight w:val="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FBC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BFC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Građevinski materijal, uredski materijal za tekuće  održavanje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7B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470.000,00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247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550.000,00</w:t>
            </w:r>
          </w:p>
        </w:tc>
      </w:tr>
      <w:tr w:rsidR="00B9260C" w:rsidRPr="008D16A4" w14:paraId="4AC00666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415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87D1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Materijal za održavanje objekata groblja                  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53FD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1FF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5.000,00</w:t>
            </w:r>
          </w:p>
        </w:tc>
      </w:tr>
      <w:tr w:rsidR="00B9260C" w:rsidRPr="008D16A4" w14:paraId="77B1E5AB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FD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149F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Rashodi za električnu energiju, plin, gorivo                                         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E3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170.000,00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6E6B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170.000,00</w:t>
            </w:r>
          </w:p>
        </w:tc>
      </w:tr>
      <w:tr w:rsidR="00B9260C" w:rsidRPr="008D16A4" w14:paraId="4CBEDB04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816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8D60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Usluge pošte i telekomunikacija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F9B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E2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20.000,00</w:t>
            </w:r>
          </w:p>
        </w:tc>
      </w:tr>
      <w:tr w:rsidR="00B9260C" w:rsidRPr="008D16A4" w14:paraId="0FAA79B9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6AD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3CF6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Usluge kooperanata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BB5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47A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100.000,00</w:t>
            </w:r>
          </w:p>
        </w:tc>
      </w:tr>
      <w:tr w:rsidR="00B9260C" w:rsidRPr="008D16A4" w14:paraId="2CE0AC8B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A09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E36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Usluge održavanja - vozila, strojeva, alata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0BE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23C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80.000,00</w:t>
            </w:r>
          </w:p>
        </w:tc>
      </w:tr>
      <w:tr w:rsidR="00B9260C" w:rsidRPr="008D16A4" w14:paraId="1A47A689" w14:textId="77777777" w:rsidTr="008D16A4">
        <w:trPr>
          <w:gridAfter w:val="2"/>
          <w:wAfter w:w="1536" w:type="dxa"/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4AE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C4A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Usluge - bankarske, odvjetničke, računovodstvene, savjetovanja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DFE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58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50.000,00</w:t>
            </w:r>
          </w:p>
        </w:tc>
      </w:tr>
      <w:tr w:rsidR="00B9260C" w:rsidRPr="008D16A4" w14:paraId="15229404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7E5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49E3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Komunalne usluge - smeće i otpad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04F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35.000,00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F7D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45.000,00</w:t>
            </w:r>
          </w:p>
        </w:tc>
      </w:tr>
      <w:tr w:rsidR="00B9260C" w:rsidRPr="008D16A4" w14:paraId="7E2698A2" w14:textId="77777777" w:rsidTr="008D16A4">
        <w:trPr>
          <w:gridAfter w:val="2"/>
          <w:wAfter w:w="1536" w:type="dxa"/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C9E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7F4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Ostale usluge - prijevozne, promidžbe, održavanje software-a, naknade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4B0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07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80.000,00</w:t>
            </w:r>
          </w:p>
        </w:tc>
      </w:tr>
      <w:tr w:rsidR="00B9260C" w:rsidRPr="008D16A4" w14:paraId="3A3B0B1D" w14:textId="77777777" w:rsidTr="008D16A4">
        <w:trPr>
          <w:gridAfter w:val="2"/>
          <w:wAfter w:w="1536" w:type="dxa"/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7EC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74EF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Naknade radnicima - prijevoz, usavršavanje, sistematski, potpore, naknada za prehranu, </w:t>
            </w:r>
            <w:proofErr w:type="spellStart"/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snevnice</w:t>
            </w:r>
            <w:proofErr w:type="spellEnd"/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smještaj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364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225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270.000,00</w:t>
            </w:r>
          </w:p>
        </w:tc>
      </w:tr>
      <w:tr w:rsidR="00B9260C" w:rsidRPr="008D16A4" w14:paraId="5742E8EE" w14:textId="77777777" w:rsidTr="008D16A4">
        <w:trPr>
          <w:gridAfter w:val="2"/>
          <w:wAfter w:w="1536" w:type="dxa"/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32D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FE72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 xml:space="preserve">Neto plaće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E9F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1.000.000,00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85EE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1.100.000,00</w:t>
            </w:r>
          </w:p>
        </w:tc>
      </w:tr>
      <w:tr w:rsidR="00B9260C" w:rsidRPr="008D16A4" w14:paraId="6B5217E1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AD6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1E8E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Doprinosi iz i na plaću, porezi iz plaće                      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D1E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A4B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570.000,00</w:t>
            </w:r>
          </w:p>
        </w:tc>
      </w:tr>
      <w:tr w:rsidR="00B9260C" w:rsidRPr="008D16A4" w14:paraId="08F7373C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883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AA52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Amortizacija opreme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8BD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F25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280.000,00</w:t>
            </w:r>
          </w:p>
        </w:tc>
      </w:tr>
      <w:tr w:rsidR="00B9260C" w:rsidRPr="008D16A4" w14:paraId="60C6D067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E63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588A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Zakupnine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14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534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7.000,00</w:t>
            </w:r>
          </w:p>
        </w:tc>
      </w:tr>
      <w:tr w:rsidR="00B9260C" w:rsidRPr="008D16A4" w14:paraId="29E4EE7F" w14:textId="77777777" w:rsidTr="008D16A4">
        <w:trPr>
          <w:gridAfter w:val="2"/>
          <w:wAfter w:w="1536" w:type="dxa"/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A91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8CC7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Ostali troškovi - reprezentacija, članarine, upravni troškovi, literatura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871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1D2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12.000,00</w:t>
            </w:r>
          </w:p>
        </w:tc>
      </w:tr>
      <w:tr w:rsidR="00B9260C" w:rsidRPr="008D16A4" w14:paraId="6EA1202D" w14:textId="77777777" w:rsidTr="008D16A4">
        <w:trPr>
          <w:gridAfter w:val="2"/>
          <w:wAfter w:w="1536" w:type="dxa"/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435F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670F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Premije osiguranja imovine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23C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D53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8.000,00</w:t>
            </w:r>
          </w:p>
        </w:tc>
      </w:tr>
      <w:tr w:rsidR="00B9260C" w:rsidRPr="008D16A4" w14:paraId="4A780CF9" w14:textId="77777777" w:rsidTr="008D16A4">
        <w:trPr>
          <w:gridAfter w:val="2"/>
          <w:wAfter w:w="1536" w:type="dxa"/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52F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C937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Trošak sitnog inventara, </w:t>
            </w:r>
            <w:proofErr w:type="spellStart"/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autoguma</w:t>
            </w:r>
            <w:proofErr w:type="spellEnd"/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 ambalaže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FE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218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40.000,00</w:t>
            </w:r>
          </w:p>
        </w:tc>
      </w:tr>
      <w:tr w:rsidR="00B9260C" w:rsidRPr="008D16A4" w14:paraId="43C39C2D" w14:textId="77777777" w:rsidTr="008D16A4">
        <w:trPr>
          <w:gridAfter w:val="2"/>
          <w:wAfter w:w="1536" w:type="dxa"/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685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82E4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Kamate leasing i kredit, tečajne razlike, otpis potraživanja                 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84B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69D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28.000,00</w:t>
            </w:r>
          </w:p>
        </w:tc>
      </w:tr>
      <w:tr w:rsidR="00B9260C" w:rsidRPr="008D16A4" w14:paraId="767B666E" w14:textId="77777777" w:rsidTr="008D16A4">
        <w:trPr>
          <w:gridAfter w:val="2"/>
          <w:wAfter w:w="1536" w:type="dxa"/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DB4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4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C6AF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Ostali rashodi (opomene, zatezne kamate, štete)      </w:t>
            </w:r>
          </w:p>
        </w:tc>
        <w:tc>
          <w:tcPr>
            <w:tcW w:w="1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EAC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3.500,00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1D2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16A4">
              <w:rPr>
                <w:rFonts w:ascii="Calibri" w:eastAsia="Times New Roman" w:hAnsi="Calibri" w:cs="Calibri"/>
                <w:color w:val="000000"/>
              </w:rPr>
              <w:t>3.500,00</w:t>
            </w:r>
          </w:p>
        </w:tc>
      </w:tr>
      <w:tr w:rsidR="00B9260C" w:rsidRPr="008D16A4" w14:paraId="773CAFE3" w14:textId="77777777" w:rsidTr="008D16A4">
        <w:trPr>
          <w:gridAfter w:val="2"/>
          <w:wAfter w:w="1536" w:type="dxa"/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E96" w14:textId="77777777" w:rsidR="00B9260C" w:rsidRPr="008D16A4" w:rsidRDefault="00B9260C" w:rsidP="008D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6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E9A" w14:textId="77777777" w:rsidR="00B9260C" w:rsidRPr="008D16A4" w:rsidRDefault="00B9260C" w:rsidP="008D1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16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SVEUKUPNO RASHODI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209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6A4">
              <w:rPr>
                <w:rFonts w:ascii="Calibri" w:eastAsia="Times New Roman" w:hAnsi="Calibri" w:cs="Calibri"/>
                <w:b/>
                <w:bCs/>
                <w:color w:val="000000"/>
              </w:rPr>
              <w:t>3.262.500,00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34A" w14:textId="77777777" w:rsidR="00B9260C" w:rsidRPr="008D16A4" w:rsidRDefault="00B9260C" w:rsidP="008D1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6A4">
              <w:rPr>
                <w:rFonts w:ascii="Calibri" w:eastAsia="Times New Roman" w:hAnsi="Calibri" w:cs="Calibri"/>
                <w:b/>
                <w:bCs/>
                <w:color w:val="000000"/>
              </w:rPr>
              <w:t>3.418.500,00</w:t>
            </w:r>
          </w:p>
        </w:tc>
      </w:tr>
    </w:tbl>
    <w:p w14:paraId="60125742" w14:textId="3DC77678" w:rsidR="00BA47AB" w:rsidRDefault="00BA47AB" w:rsidP="00BA47AB">
      <w:pPr>
        <w:jc w:val="both"/>
      </w:pPr>
    </w:p>
    <w:p w14:paraId="2818A3B3" w14:textId="544CD627" w:rsidR="008D16A4" w:rsidRDefault="008D16A4" w:rsidP="00BA47AB">
      <w:pPr>
        <w:jc w:val="both"/>
      </w:pPr>
    </w:p>
    <w:tbl>
      <w:tblPr>
        <w:tblW w:w="8134" w:type="dxa"/>
        <w:tblLook w:val="04A0" w:firstRow="1" w:lastRow="0" w:firstColumn="1" w:lastColumn="0" w:noHBand="0" w:noVBand="1"/>
      </w:tblPr>
      <w:tblGrid>
        <w:gridCol w:w="796"/>
        <w:gridCol w:w="4436"/>
        <w:gridCol w:w="1516"/>
        <w:gridCol w:w="1386"/>
      </w:tblGrid>
      <w:tr w:rsidR="00B9260C" w:rsidRPr="00386E26" w14:paraId="734A63F7" w14:textId="77777777" w:rsidTr="00B9260C">
        <w:trPr>
          <w:trHeight w:val="58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5A1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R.br.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AC14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45E5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Plan 2021.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645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Plan 2022.</w:t>
            </w:r>
          </w:p>
        </w:tc>
      </w:tr>
      <w:tr w:rsidR="00B9260C" w:rsidRPr="00386E26" w14:paraId="34E6C65A" w14:textId="77777777" w:rsidTr="00B9260C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ED7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4FF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UKUPNI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888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3.265.000,00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972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3.424.000,00</w:t>
            </w:r>
          </w:p>
        </w:tc>
      </w:tr>
      <w:tr w:rsidR="00B9260C" w:rsidRPr="00386E26" w14:paraId="0DDB06EC" w14:textId="77777777" w:rsidTr="00B9260C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3FAB" w14:textId="77777777" w:rsidR="00B9260C" w:rsidRPr="00386E26" w:rsidRDefault="00B9260C" w:rsidP="003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B.</w:t>
            </w:r>
          </w:p>
        </w:tc>
        <w:tc>
          <w:tcPr>
            <w:tcW w:w="44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35D8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 xml:space="preserve">UKUPNI RASHODI </w:t>
            </w:r>
          </w:p>
        </w:tc>
        <w:tc>
          <w:tcPr>
            <w:tcW w:w="1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D9E8C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3.262.500,00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B290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3.418.500,00</w:t>
            </w:r>
          </w:p>
        </w:tc>
      </w:tr>
      <w:tr w:rsidR="00B9260C" w:rsidRPr="00386E26" w14:paraId="15767088" w14:textId="77777777" w:rsidTr="00B9260C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3F96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2BA5" w14:textId="77777777" w:rsidR="00B9260C" w:rsidRPr="00386E26" w:rsidRDefault="00B9260C" w:rsidP="003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RAZLIKA PRIHOD I RASHODA (A.-B.) - dobit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1DBB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2.500,00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8A1" w14:textId="77777777" w:rsidR="00B9260C" w:rsidRPr="00386E26" w:rsidRDefault="00B9260C" w:rsidP="003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E26">
              <w:rPr>
                <w:rFonts w:ascii="Calibri" w:eastAsia="Times New Roman" w:hAnsi="Calibri" w:cs="Calibri"/>
                <w:color w:val="000000"/>
              </w:rPr>
              <w:t>5.500,00</w:t>
            </w:r>
          </w:p>
        </w:tc>
      </w:tr>
    </w:tbl>
    <w:p w14:paraId="22C084FD" w14:textId="77777777" w:rsidR="008D16A4" w:rsidRDefault="008D16A4" w:rsidP="00BA47AB">
      <w:pPr>
        <w:jc w:val="both"/>
      </w:pPr>
    </w:p>
    <w:p w14:paraId="6026277E" w14:textId="7126BB2B" w:rsidR="00236A96" w:rsidRDefault="00236A96" w:rsidP="00BA47AB">
      <w:pPr>
        <w:jc w:val="both"/>
      </w:pPr>
    </w:p>
    <w:p w14:paraId="32C605C9" w14:textId="77777777" w:rsidR="00DA04FC" w:rsidRDefault="00DA04FC" w:rsidP="00DA04FC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28"/>
          <w:u w:val="single"/>
        </w:rPr>
      </w:pPr>
      <w:r>
        <w:rPr>
          <w:b/>
          <w:i/>
          <w:color w:val="808080" w:themeColor="background1" w:themeShade="80"/>
          <w:sz w:val="28"/>
          <w:u w:val="single"/>
        </w:rPr>
        <w:lastRenderedPageBreak/>
        <w:t>PLAN NABAVE</w:t>
      </w:r>
    </w:p>
    <w:p w14:paraId="71D8B0E8" w14:textId="77777777" w:rsidR="00DA04FC" w:rsidRDefault="00DA04FC" w:rsidP="00DA04FC">
      <w:pPr>
        <w:ind w:left="360" w:firstLine="348"/>
        <w:jc w:val="both"/>
        <w:rPr>
          <w:sz w:val="24"/>
        </w:rPr>
      </w:pPr>
      <w:r>
        <w:rPr>
          <w:sz w:val="24"/>
        </w:rPr>
        <w:t>Sukladno zakonskim odredbama, društvo primjenjuje Zakon o javnoj nabavi prilikom nabave dugotrajne imovine, opreme, vozila, alata i materijala nužnih za rad društva.</w:t>
      </w:r>
    </w:p>
    <w:p w14:paraId="210799A9" w14:textId="77777777" w:rsidR="00DA04FC" w:rsidRDefault="00DA04FC" w:rsidP="00DA04FC">
      <w:pPr>
        <w:ind w:left="360" w:firstLine="348"/>
        <w:jc w:val="both"/>
        <w:rPr>
          <w:sz w:val="24"/>
        </w:rPr>
      </w:pPr>
      <w:r>
        <w:rPr>
          <w:sz w:val="24"/>
        </w:rPr>
        <w:t xml:space="preserve">Za unapređenje poslovanja i nabavu koristit će se raspoloživa </w:t>
      </w:r>
      <w:r w:rsidR="00961278">
        <w:rPr>
          <w:sz w:val="24"/>
        </w:rPr>
        <w:t xml:space="preserve">vlastita </w:t>
      </w:r>
      <w:r w:rsidR="00D47739">
        <w:rPr>
          <w:sz w:val="24"/>
        </w:rPr>
        <w:t xml:space="preserve">sredstva iz </w:t>
      </w:r>
      <w:r>
        <w:rPr>
          <w:sz w:val="24"/>
        </w:rPr>
        <w:t xml:space="preserve">poslovanja, po mogućnosti i iz europskih fondova, </w:t>
      </w:r>
      <w:r w:rsidR="00961278">
        <w:rPr>
          <w:sz w:val="24"/>
        </w:rPr>
        <w:t>ministarstava, Fonda za zaštitu okoliša</w:t>
      </w:r>
      <w:r w:rsidR="00D47739">
        <w:rPr>
          <w:sz w:val="24"/>
        </w:rPr>
        <w:t xml:space="preserve"> i energetsku učinkovitost.</w:t>
      </w:r>
    </w:p>
    <w:p w14:paraId="3B9EB918" w14:textId="77777777" w:rsidR="00D47739" w:rsidRDefault="00D47739" w:rsidP="00DA04FC">
      <w:pPr>
        <w:ind w:left="360" w:firstLine="348"/>
        <w:jc w:val="both"/>
        <w:rPr>
          <w:sz w:val="24"/>
        </w:rPr>
      </w:pPr>
      <w:r>
        <w:rPr>
          <w:sz w:val="24"/>
        </w:rPr>
        <w:t>Dinamika nabave ovisi o odlukama o nabavci, provedenim javnim ili pozivnim nadmetanjima, isporukama, zahtjevima dobavljača, te dina</w:t>
      </w:r>
      <w:r w:rsidR="00374D39">
        <w:rPr>
          <w:sz w:val="24"/>
        </w:rPr>
        <w:t>mici eventualnog iznosa subvencioniranja.</w:t>
      </w:r>
    </w:p>
    <w:p w14:paraId="532F993F" w14:textId="59E0C64B" w:rsidR="00374D39" w:rsidRDefault="00374D39" w:rsidP="00DA04FC">
      <w:pPr>
        <w:ind w:left="360" w:firstLine="348"/>
        <w:jc w:val="both"/>
        <w:rPr>
          <w:sz w:val="24"/>
        </w:rPr>
      </w:pPr>
      <w:r>
        <w:rPr>
          <w:sz w:val="24"/>
        </w:rPr>
        <w:t>Za 202</w:t>
      </w:r>
      <w:r w:rsidR="00DD560A">
        <w:rPr>
          <w:sz w:val="24"/>
        </w:rPr>
        <w:t>2</w:t>
      </w:r>
      <w:r>
        <w:rPr>
          <w:sz w:val="24"/>
        </w:rPr>
        <w:t>. planirano je izvršiti nabavu rabljeno</w:t>
      </w:r>
      <w:r w:rsidR="00DD560A">
        <w:rPr>
          <w:sz w:val="24"/>
        </w:rPr>
        <w:t>g</w:t>
      </w:r>
      <w:r>
        <w:rPr>
          <w:sz w:val="24"/>
        </w:rPr>
        <w:t xml:space="preserve"> vozil</w:t>
      </w:r>
      <w:r w:rsidR="00DD560A">
        <w:rPr>
          <w:sz w:val="24"/>
        </w:rPr>
        <w:t>a</w:t>
      </w:r>
      <w:r>
        <w:rPr>
          <w:sz w:val="24"/>
        </w:rPr>
        <w:t xml:space="preserve"> za prijevoz putnika i alata, te prikolicu za prijevoz strojeva.</w:t>
      </w:r>
    </w:p>
    <w:p w14:paraId="6416E352" w14:textId="77777777" w:rsidR="00374D39" w:rsidRDefault="00374D39" w:rsidP="00DA04FC">
      <w:pPr>
        <w:ind w:left="360" w:firstLine="348"/>
        <w:jc w:val="both"/>
        <w:rPr>
          <w:sz w:val="24"/>
        </w:rPr>
      </w:pPr>
      <w:r>
        <w:rPr>
          <w:sz w:val="24"/>
        </w:rPr>
        <w:t>Za sve nabave potrebno je provoditi predviđene procedure postupka nabave i prema internim aktima i postupanjima društva, provesti nabavu sve uz suradnji i sudjelovanju sa gradom Varaždinske Toplice.</w:t>
      </w:r>
    </w:p>
    <w:p w14:paraId="5D1BAE08" w14:textId="77777777" w:rsidR="00374D39" w:rsidRPr="00DA04FC" w:rsidRDefault="00374D39" w:rsidP="00DA04FC">
      <w:pPr>
        <w:ind w:left="360" w:firstLine="348"/>
        <w:jc w:val="both"/>
        <w:rPr>
          <w:sz w:val="24"/>
        </w:rPr>
      </w:pPr>
    </w:p>
    <w:p w14:paraId="09F062AB" w14:textId="43EF6E26" w:rsidR="00374D39" w:rsidRPr="00374D39" w:rsidRDefault="00374D39" w:rsidP="00374D39">
      <w:pPr>
        <w:ind w:firstLine="708"/>
        <w:jc w:val="both"/>
        <w:rPr>
          <w:i/>
          <w:sz w:val="24"/>
        </w:rPr>
      </w:pPr>
      <w:r>
        <w:rPr>
          <w:i/>
          <w:sz w:val="24"/>
        </w:rPr>
        <w:t>Tablica 2.</w:t>
      </w:r>
      <w:r w:rsidRPr="00374D39">
        <w:rPr>
          <w:i/>
          <w:sz w:val="24"/>
        </w:rPr>
        <w:t xml:space="preserve"> Plan </w:t>
      </w:r>
      <w:r>
        <w:rPr>
          <w:i/>
          <w:sz w:val="24"/>
        </w:rPr>
        <w:t>nabave</w:t>
      </w:r>
      <w:r w:rsidRPr="00374D39">
        <w:rPr>
          <w:i/>
          <w:sz w:val="24"/>
        </w:rPr>
        <w:t xml:space="preserve"> za 202</w:t>
      </w:r>
      <w:r w:rsidR="00DD560A">
        <w:rPr>
          <w:i/>
          <w:sz w:val="24"/>
        </w:rPr>
        <w:t>2</w:t>
      </w:r>
      <w:r w:rsidRPr="00374D39">
        <w:rPr>
          <w:i/>
          <w:sz w:val="24"/>
        </w:rPr>
        <w:t>. godinu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99"/>
        <w:gridCol w:w="3827"/>
        <w:gridCol w:w="1112"/>
        <w:gridCol w:w="1865"/>
        <w:gridCol w:w="1276"/>
        <w:gridCol w:w="992"/>
      </w:tblGrid>
      <w:tr w:rsidR="00B87CDE" w:rsidRPr="00B87CDE" w14:paraId="2BE1DE24" w14:textId="77777777" w:rsidTr="00B87CDE">
        <w:trPr>
          <w:trHeight w:val="146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A27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Evidencijski broj nabave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03F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Predmet nabave (najviše 200 znakova)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D2B2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Procijenjena vrijednost nabave (u kunama)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C57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085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4D2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Planirani početak postupka</w:t>
            </w:r>
          </w:p>
        </w:tc>
      </w:tr>
      <w:tr w:rsidR="00B87CDE" w:rsidRPr="00B87CDE" w14:paraId="6DB6DC90" w14:textId="77777777" w:rsidTr="00B87CDE">
        <w:trPr>
          <w:trHeight w:val="25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B4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94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Dizel gorivo-nafta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6E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E73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2D3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93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EA4DD7C" w14:textId="77777777" w:rsidTr="00B87CDE">
        <w:trPr>
          <w:trHeight w:val="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04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5D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Vozila za prijevoz, rabljena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5F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67C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03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D6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DE6602A" w14:textId="77777777" w:rsidTr="00B87CDE">
        <w:trPr>
          <w:trHeight w:val="33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6C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76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Šljunak, pijesak, drobljeni kamen i agregati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36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2E7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BB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91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22DAD31" w14:textId="77777777" w:rsidTr="00B87CDE">
        <w:trPr>
          <w:trHeight w:val="3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64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FA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Građevinski materijal (materijal za gradnju, proizvodi povezani s građevinskim materijalom)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05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D03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E3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17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8EEFF26" w14:textId="77777777" w:rsidTr="00B87CDE">
        <w:trPr>
          <w:trHeight w:val="2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00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52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Betonske ploče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13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2EE5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0A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9B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2A29A30" w14:textId="77777777" w:rsidTr="00B87CDE">
        <w:trPr>
          <w:trHeight w:val="32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41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3D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01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914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06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18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5D73627" w14:textId="77777777" w:rsidTr="00B87CDE">
        <w:trPr>
          <w:trHeight w:val="3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8C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49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Sadnice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DC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739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14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9B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68DE7E1" w14:textId="77777777" w:rsidTr="00B87CDE">
        <w:trPr>
          <w:trHeight w:val="3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39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0F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gospodarenja otpadom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BF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0AA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63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E6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5C7AA2A" w14:textId="77777777" w:rsidTr="00B87CDE">
        <w:trPr>
          <w:trHeight w:val="32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80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35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Dijelovi i pribor za vozila i strojeve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E2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3E05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D3E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FF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125498C7" w14:textId="77777777" w:rsidTr="00B87CDE">
        <w:trPr>
          <w:trHeight w:val="30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06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BB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Građevinski radovi niskogradnje, osim mostova, tunela, okana i podzemnih željeznica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04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3AB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34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EF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3C1EAFA" w14:textId="77777777" w:rsidTr="00B87CDE">
        <w:trPr>
          <w:trHeight w:val="5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E1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40C" w14:textId="53426754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 prijevoza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4A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E5F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AC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58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C65FDE4" w14:textId="77777777" w:rsidTr="00B87CDE">
        <w:trPr>
          <w:trHeight w:val="2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EF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56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Pravne usluge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6F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909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30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5C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01AD68D" w14:textId="77777777" w:rsidTr="00663CF1">
        <w:trPr>
          <w:trHeight w:val="40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03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AC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Drveće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3F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1E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96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18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7FCAF88" w14:textId="77777777" w:rsidTr="00663CF1">
        <w:trPr>
          <w:trHeight w:val="3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AA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9C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Prikolica za prijevoz strojeva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D2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7F83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B1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77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F09930F" w14:textId="77777777" w:rsidTr="00663CF1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E5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FA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Gume za automobile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47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5F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855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EE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E1AC449" w14:textId="77777777" w:rsidTr="00663CF1">
        <w:trPr>
          <w:trHeight w:val="1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E4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08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Kosilice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6B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C38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A6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14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F21760A" w14:textId="77777777" w:rsidTr="00663CF1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46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B2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telefonije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8E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28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CD3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ED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342EBC3" w14:textId="77777777" w:rsidTr="00663CF1">
        <w:trPr>
          <w:trHeight w:val="2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68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78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održavanja i popravka programske podrške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FB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D2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B2A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19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156B3489" w14:textId="77777777" w:rsidTr="00663CF1">
        <w:trPr>
          <w:trHeight w:val="3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F3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A7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Ventili i cijevi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8D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254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46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93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CD80546" w14:textId="77777777" w:rsidTr="00663CF1">
        <w:trPr>
          <w:trHeight w:val="36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6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15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 osiguranja od odgovornosti za motorna vozila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D6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9BA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6C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21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06A56C7" w14:textId="77777777" w:rsidTr="00663CF1">
        <w:trPr>
          <w:trHeight w:val="3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98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A3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Računalna oprema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50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365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B63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3A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DDF8311" w14:textId="77777777" w:rsidTr="00663CF1">
        <w:trPr>
          <w:trHeight w:val="33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ED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B1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 dizajna web stranice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44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BC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D5E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43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B329892" w14:textId="77777777" w:rsidTr="00663CF1">
        <w:trPr>
          <w:trHeight w:val="43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F8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B6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Sol za posipavanje cesta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82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0C8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4A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3F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2B9A851" w14:textId="77777777" w:rsidTr="00663CF1">
        <w:trPr>
          <w:trHeight w:val="27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B5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DA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Zaštitna radna obuća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6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BAD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BA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ED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3DFC5E9" w14:textId="77777777" w:rsidTr="00663CF1">
        <w:trPr>
          <w:trHeight w:val="25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FF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55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Radna odjeća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E1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69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09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02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0589458" w14:textId="77777777" w:rsidTr="00663CF1">
        <w:trPr>
          <w:trHeight w:val="3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72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DA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Motorni benzin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21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B99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F0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38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81A5113" w14:textId="77777777" w:rsidTr="00663CF1">
        <w:trPr>
          <w:trHeight w:val="3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1E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8C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stručnog osposobljavanja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3C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E2FE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72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8E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C7DEBBC" w14:textId="77777777" w:rsidTr="00663CF1">
        <w:trPr>
          <w:trHeight w:val="31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7B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44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Bankarske usluge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B3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E0E5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162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C9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1F8E7B7" w14:textId="77777777" w:rsidTr="00663CF1">
        <w:trPr>
          <w:trHeight w:val="43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95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15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Cement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1E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14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EB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75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5F65392" w14:textId="77777777" w:rsidTr="00663CF1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9A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14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A3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3C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E35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9A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248A3F3" w14:textId="77777777" w:rsidTr="00663CF1">
        <w:trPr>
          <w:trHeight w:val="24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FB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A2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hotelskog smještaja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6F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429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01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49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36D6E2B" w14:textId="77777777" w:rsidTr="00663CF1">
        <w:trPr>
          <w:trHeight w:val="36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98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53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Poštanske usluge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54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F26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A4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1E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5650578" w14:textId="77777777" w:rsidTr="00663CF1">
        <w:trPr>
          <w:trHeight w:val="33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38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CD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Ulja za podmazivanje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69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4D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43A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BD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48C8078" w14:textId="77777777" w:rsidTr="00663CF1">
        <w:trPr>
          <w:trHeight w:val="30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3E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AB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Kolci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84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46B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BA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67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76021D6" w14:textId="77777777" w:rsidTr="00663CF1">
        <w:trPr>
          <w:trHeight w:val="28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B8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A8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Folija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F1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464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A9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93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0D8EAC2" w14:textId="77777777" w:rsidTr="00663CF1">
        <w:trPr>
          <w:trHeight w:val="40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44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99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tehničkog pregleda vozila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6B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B90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0D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84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9AD6B59" w14:textId="77777777" w:rsidTr="00663CF1">
        <w:trPr>
          <w:trHeight w:val="24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6D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80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Betonske cijevi i pribor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6E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54EE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6A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20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D11A939" w14:textId="77777777" w:rsidTr="00663CF1">
        <w:trPr>
          <w:trHeight w:val="20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47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C4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Cijevi i armatura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C6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B62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02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83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6839907" w14:textId="77777777" w:rsidTr="00663CF1">
        <w:trPr>
          <w:trHeight w:val="1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82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B3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Šipke, štapovi, žica i </w:t>
            </w:r>
            <w:proofErr w:type="spellStart"/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</w:t>
            </w:r>
            <w:proofErr w:type="spellEnd"/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 koji se koriste u građevinarstvu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0E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F792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6A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1B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1D26432F" w14:textId="77777777" w:rsidTr="00663CF1">
        <w:trPr>
          <w:trHeight w:val="3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9E4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41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Jakna radna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CE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D1D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48B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D9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A2FC409" w14:textId="77777777" w:rsidTr="00B87CDE">
        <w:trPr>
          <w:trHeight w:val="5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DD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9FF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Električna energija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10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C5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9C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6D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54AD2DA9" w14:textId="77777777" w:rsidTr="00663CF1">
        <w:trPr>
          <w:trHeight w:val="2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D5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3F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ovjeravanja-javnobilježničke usluge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E8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DC7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CDA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65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77DB38B" w14:textId="77777777" w:rsidTr="00B87CDE">
        <w:trPr>
          <w:trHeight w:val="5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D5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5A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93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275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0B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C4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F127CD5" w14:textId="77777777" w:rsidTr="00663CF1">
        <w:trPr>
          <w:trHeight w:val="36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B1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32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Herbicidi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F5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80C3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C5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15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5E7C204" w14:textId="77777777" w:rsidTr="00663CF1">
        <w:trPr>
          <w:trHeight w:val="20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7A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39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Distribucija vode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7B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F63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8D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02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6A28152" w14:textId="77777777" w:rsidTr="00663CF1">
        <w:trPr>
          <w:trHeight w:val="3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FD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C4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Boje, lakovi i smole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38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0B0A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F1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15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6C0DADE" w14:textId="77777777" w:rsidTr="00663CF1">
        <w:trPr>
          <w:trHeight w:val="1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FA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3D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Vreće i </w:t>
            </w:r>
            <w:proofErr w:type="spellStart"/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vrečice</w:t>
            </w:r>
            <w:proofErr w:type="spellEnd"/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za otpad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41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A958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19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91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025662EA" w14:textId="77777777" w:rsidTr="00663CF1">
        <w:trPr>
          <w:trHeight w:val="2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C5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43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Proizvodi za čišćenje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AC3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47E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6F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5B6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622F498B" w14:textId="77777777" w:rsidTr="00663CF1">
        <w:trPr>
          <w:trHeight w:val="24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C8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015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Ručni alat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70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72C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DD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24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2E8B6246" w14:textId="77777777" w:rsidTr="00663CF1">
        <w:trPr>
          <w:trHeight w:val="22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2D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2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 naplate cestarine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64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F75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07D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F6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E224E61" w14:textId="77777777" w:rsidTr="00663CF1">
        <w:trPr>
          <w:trHeight w:val="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43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0B1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Razna gnojiva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1D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DA6C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B11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1E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111B9E5F" w14:textId="77777777" w:rsidTr="00663CF1">
        <w:trPr>
          <w:trHeight w:val="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4B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91D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Majice radne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1D7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9FA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CF7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220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727F062A" w14:textId="77777777" w:rsidTr="00663CF1">
        <w:trPr>
          <w:trHeight w:val="4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904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BB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Usluge popravka i održavanja osobnih računala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50C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CF9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0A0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9F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45C41A8E" w14:textId="77777777" w:rsidTr="00663CF1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682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668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Dijelovi ručnih alata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B8A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79D4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796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AEB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  <w:tr w:rsidR="00B87CDE" w:rsidRPr="00B87CDE" w14:paraId="362A735F" w14:textId="77777777" w:rsidTr="00663CF1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39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55/22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98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Usluga davanja vlastite imovine u najam ili zakup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A19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C292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CBF" w14:textId="77777777" w:rsidR="00B87CDE" w:rsidRPr="00B87CDE" w:rsidRDefault="00B87CDE" w:rsidP="00B8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72E" w14:textId="77777777" w:rsidR="00B87CDE" w:rsidRPr="00B87CDE" w:rsidRDefault="00B87CDE" w:rsidP="00B8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7C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Kroz godinu</w:t>
            </w:r>
          </w:p>
        </w:tc>
      </w:tr>
    </w:tbl>
    <w:p w14:paraId="0A7E8D45" w14:textId="77777777" w:rsidR="00DA04FC" w:rsidRDefault="00DA04FC" w:rsidP="00DA04FC">
      <w:pPr>
        <w:jc w:val="both"/>
        <w:rPr>
          <w:b/>
          <w:i/>
          <w:color w:val="808080" w:themeColor="background1" w:themeShade="80"/>
          <w:sz w:val="28"/>
          <w:u w:val="single"/>
        </w:rPr>
      </w:pPr>
    </w:p>
    <w:p w14:paraId="33FE4A23" w14:textId="77777777" w:rsidR="00236A96" w:rsidRPr="00DA04FC" w:rsidRDefault="00236A96" w:rsidP="00DA04FC">
      <w:pPr>
        <w:jc w:val="both"/>
        <w:rPr>
          <w:b/>
          <w:i/>
          <w:color w:val="808080" w:themeColor="background1" w:themeShade="80"/>
          <w:sz w:val="28"/>
          <w:u w:val="single"/>
        </w:rPr>
      </w:pPr>
    </w:p>
    <w:p w14:paraId="3D6EF1CA" w14:textId="77777777" w:rsidR="00DA04FC" w:rsidRDefault="00DA04FC" w:rsidP="00DA04FC">
      <w:pPr>
        <w:pStyle w:val="Odlomakpopisa"/>
        <w:numPr>
          <w:ilvl w:val="0"/>
          <w:numId w:val="6"/>
        </w:numPr>
        <w:jc w:val="both"/>
        <w:rPr>
          <w:b/>
          <w:i/>
          <w:color w:val="808080" w:themeColor="background1" w:themeShade="80"/>
          <w:sz w:val="28"/>
          <w:u w:val="single"/>
        </w:rPr>
      </w:pPr>
      <w:r>
        <w:rPr>
          <w:b/>
          <w:i/>
          <w:color w:val="808080" w:themeColor="background1" w:themeShade="80"/>
          <w:sz w:val="28"/>
          <w:u w:val="single"/>
        </w:rPr>
        <w:t>SIGURNOST I EDUKACIJA RADNIKA TE UPRAVLJANJE KVALITETOM</w:t>
      </w:r>
    </w:p>
    <w:p w14:paraId="643E9A63" w14:textId="77777777" w:rsidR="00DA04FC" w:rsidRDefault="00236A96" w:rsidP="00417CD2">
      <w:pPr>
        <w:ind w:firstLine="360"/>
        <w:jc w:val="both"/>
        <w:rPr>
          <w:sz w:val="24"/>
        </w:rPr>
      </w:pPr>
      <w:r>
        <w:rPr>
          <w:sz w:val="24"/>
        </w:rPr>
        <w:t xml:space="preserve">Nastavlja se </w:t>
      </w:r>
      <w:r w:rsidR="00BB5642">
        <w:rPr>
          <w:sz w:val="24"/>
        </w:rPr>
        <w:t xml:space="preserve">organizacija zaštite na radu </w:t>
      </w:r>
      <w:r w:rsidR="00417CD2">
        <w:rPr>
          <w:sz w:val="24"/>
        </w:rPr>
        <w:t xml:space="preserve">i zaštite od požara </w:t>
      </w:r>
      <w:r w:rsidR="00BB5642">
        <w:rPr>
          <w:sz w:val="24"/>
        </w:rPr>
        <w:t xml:space="preserve">tako da svaki od radnika nadzire mjere provođenja zaštite na radu u svom djelokrugu poslova, a poslovođe i direktor koji je ujedno i ovlaštenik </w:t>
      </w:r>
      <w:r w:rsidR="00417CD2">
        <w:rPr>
          <w:sz w:val="24"/>
        </w:rPr>
        <w:t>na razini cijelog društva provoditi će dodatne kontrole. Poslove ZNR i ZOP odrađivat će ovlaštena ugovorna tvrtka</w:t>
      </w:r>
      <w:r w:rsidR="00706A6B">
        <w:rPr>
          <w:sz w:val="24"/>
        </w:rPr>
        <w:t>, a sve u skladu sa donesenom procjenom rizika radnih mjesta</w:t>
      </w:r>
      <w:r w:rsidR="00417CD2">
        <w:rPr>
          <w:sz w:val="24"/>
        </w:rPr>
        <w:t>.</w:t>
      </w:r>
    </w:p>
    <w:p w14:paraId="50B5B728" w14:textId="3546118E" w:rsidR="00417CD2" w:rsidRDefault="00417CD2" w:rsidP="00417CD2">
      <w:pPr>
        <w:ind w:firstLine="360"/>
        <w:jc w:val="both"/>
        <w:rPr>
          <w:sz w:val="24"/>
        </w:rPr>
      </w:pPr>
      <w:r>
        <w:rPr>
          <w:sz w:val="24"/>
        </w:rPr>
        <w:t>Za novozaposlene djelatnike organizirati će se osposobljavanje</w:t>
      </w:r>
      <w:r w:rsidR="00663CF1">
        <w:rPr>
          <w:sz w:val="24"/>
        </w:rPr>
        <w:t xml:space="preserve">, utvrđivanje radne sposobnosti te </w:t>
      </w:r>
      <w:r>
        <w:rPr>
          <w:sz w:val="24"/>
        </w:rPr>
        <w:t>provjera za rad na siguran način. Dalje će se osposobljavati radnici za rad sa određenim strojevima i vozilima koje tvrtka ima ili će nabavljati.</w:t>
      </w:r>
    </w:p>
    <w:p w14:paraId="4FFB9074" w14:textId="77777777" w:rsidR="00417CD2" w:rsidRDefault="00417CD2" w:rsidP="00417CD2">
      <w:pPr>
        <w:ind w:firstLine="360"/>
        <w:jc w:val="both"/>
        <w:rPr>
          <w:sz w:val="24"/>
        </w:rPr>
      </w:pPr>
      <w:r>
        <w:rPr>
          <w:sz w:val="24"/>
        </w:rPr>
        <w:t>Kompletirat će se i nabaviti potrebna oprema za korištenje i zaštitne sredstva na radu.</w:t>
      </w:r>
    </w:p>
    <w:p w14:paraId="00E19E6B" w14:textId="77777777" w:rsidR="00417CD2" w:rsidRDefault="00417CD2" w:rsidP="00417CD2">
      <w:pPr>
        <w:ind w:firstLine="360"/>
        <w:jc w:val="both"/>
        <w:rPr>
          <w:sz w:val="24"/>
        </w:rPr>
      </w:pPr>
      <w:r>
        <w:rPr>
          <w:sz w:val="24"/>
        </w:rPr>
        <w:t>Sva vozila, strojevi i alati, moraju prema zakonskim propisima biti pregledana i servisirana od nadležne osobe čime će se potvrditi njihova ispravnost za korištenje.</w:t>
      </w:r>
    </w:p>
    <w:p w14:paraId="6A870E0A" w14:textId="77777777" w:rsidR="00417CD2" w:rsidRDefault="00417CD2" w:rsidP="00417CD2">
      <w:pPr>
        <w:ind w:firstLine="360"/>
        <w:jc w:val="both"/>
        <w:rPr>
          <w:sz w:val="24"/>
        </w:rPr>
      </w:pPr>
      <w:r>
        <w:rPr>
          <w:sz w:val="24"/>
        </w:rPr>
        <w:t>Sve djelatnike će se zadužiti osobnim radnim odjelima i zaštitnim sredstvima. Kontinuirano će se provoditi nadzor korištenja osobnih zaštitnih sredstava. Oštećena zaštitna sredstva po potrebi će se mijenjati.</w:t>
      </w:r>
    </w:p>
    <w:p w14:paraId="5A32850D" w14:textId="77777777" w:rsidR="00417CD2" w:rsidRDefault="00417CD2" w:rsidP="00417CD2">
      <w:pPr>
        <w:ind w:firstLine="360"/>
        <w:jc w:val="both"/>
        <w:rPr>
          <w:sz w:val="24"/>
        </w:rPr>
      </w:pPr>
      <w:r>
        <w:rPr>
          <w:sz w:val="24"/>
        </w:rPr>
        <w:lastRenderedPageBreak/>
        <w:t>Provodit će se stalni nadzor, surađivati sa inspekcijskim službama. Djelatnici kojima se utvrdi grubo kršenje povrede radne obveze u postupku korištenja sredstava za rad u smislu zaštite na radu</w:t>
      </w:r>
      <w:r w:rsidR="00706A6B">
        <w:rPr>
          <w:sz w:val="24"/>
        </w:rPr>
        <w:t xml:space="preserve"> i zaštite od požara,</w:t>
      </w:r>
      <w:r>
        <w:rPr>
          <w:sz w:val="24"/>
        </w:rPr>
        <w:t xml:space="preserve"> isključiti će se iz poslova i uputiti na disciplinski postupak.</w:t>
      </w:r>
    </w:p>
    <w:p w14:paraId="7CF05499" w14:textId="77777777" w:rsidR="00706A6B" w:rsidRDefault="00706A6B" w:rsidP="00417CD2">
      <w:pPr>
        <w:ind w:firstLine="360"/>
        <w:jc w:val="both"/>
        <w:rPr>
          <w:sz w:val="24"/>
        </w:rPr>
      </w:pPr>
      <w:r>
        <w:rPr>
          <w:sz w:val="24"/>
        </w:rPr>
        <w:t>Redovito će se voditi interna i vanjska prosudba uvedenih sustava organizacije rada, sistematizacije radnih mjesta, procedura upravljanja i rukovođenja, te kontinuirano donositi mjere za njihovo unapređenje, a sve s ciljem poboljšanja kvalitete rada te unapređenja poslovanja.</w:t>
      </w:r>
    </w:p>
    <w:p w14:paraId="2AEA74A2" w14:textId="77777777" w:rsidR="00706A6B" w:rsidRDefault="00706A6B" w:rsidP="00417CD2">
      <w:pPr>
        <w:ind w:firstLine="360"/>
        <w:jc w:val="both"/>
        <w:rPr>
          <w:sz w:val="24"/>
        </w:rPr>
      </w:pPr>
      <w:r>
        <w:rPr>
          <w:sz w:val="24"/>
        </w:rPr>
        <w:t xml:space="preserve">Sustavno će se pratiti knjigovodstvo i računovodstvo po standardima kvalitete upravljanja i vođenja financijskih poslova primjenom odgovarajućih procedura, poštujući standarde izrade izvješća i izvješćivanja. </w:t>
      </w:r>
    </w:p>
    <w:p w14:paraId="7F8938D9" w14:textId="77777777" w:rsidR="00706A6B" w:rsidRPr="00236A96" w:rsidRDefault="00706A6B" w:rsidP="00417CD2">
      <w:pPr>
        <w:ind w:firstLine="360"/>
        <w:jc w:val="both"/>
        <w:rPr>
          <w:sz w:val="24"/>
        </w:rPr>
      </w:pPr>
      <w:r>
        <w:rPr>
          <w:sz w:val="24"/>
        </w:rPr>
        <w:t>Potrebno je nastaviti unaprjeđivati sustav informiranja i odnosa sa potrošačima te promovirati</w:t>
      </w:r>
      <w:r w:rsidR="005D003D">
        <w:rPr>
          <w:sz w:val="24"/>
        </w:rPr>
        <w:t>,</w:t>
      </w:r>
      <w:r>
        <w:rPr>
          <w:sz w:val="24"/>
        </w:rPr>
        <w:t xml:space="preserve"> kroz vizualni identitet</w:t>
      </w:r>
      <w:r w:rsidR="005D003D">
        <w:rPr>
          <w:sz w:val="24"/>
        </w:rPr>
        <w:t>,</w:t>
      </w:r>
      <w:r>
        <w:rPr>
          <w:sz w:val="24"/>
        </w:rPr>
        <w:t xml:space="preserve"> rad društva</w:t>
      </w:r>
      <w:r w:rsidR="005D003D">
        <w:rPr>
          <w:sz w:val="24"/>
        </w:rPr>
        <w:t xml:space="preserve"> i vlastite poslovne aktivnosti. Nadalje, potrebno je sudjelovati u akcijama zaštite okoliša i promoviranju održivog razvoja okoliša te aktivno sudjelovati u promociji za odgovornim i kvalitetnim načinom gospodarenja otpadom.</w:t>
      </w:r>
    </w:p>
    <w:p w14:paraId="4E56E068" w14:textId="77777777" w:rsidR="00236A96" w:rsidRDefault="00236A96" w:rsidP="00DA04FC">
      <w:pPr>
        <w:jc w:val="both"/>
        <w:rPr>
          <w:sz w:val="28"/>
        </w:rPr>
      </w:pPr>
    </w:p>
    <w:p w14:paraId="75EBCE1E" w14:textId="77777777" w:rsidR="005D003D" w:rsidRPr="00236A96" w:rsidRDefault="005D003D" w:rsidP="00DA04FC">
      <w:pPr>
        <w:jc w:val="both"/>
        <w:rPr>
          <w:sz w:val="28"/>
        </w:rPr>
      </w:pPr>
    </w:p>
    <w:p w14:paraId="724F5B04" w14:textId="5323C66E" w:rsidR="005D003D" w:rsidRPr="00F307D0" w:rsidRDefault="005D003D" w:rsidP="005D003D">
      <w:pPr>
        <w:rPr>
          <w:sz w:val="24"/>
          <w:szCs w:val="28"/>
        </w:rPr>
      </w:pPr>
      <w:r w:rsidRPr="00F307D0">
        <w:rPr>
          <w:sz w:val="24"/>
          <w:szCs w:val="28"/>
        </w:rPr>
        <w:t xml:space="preserve">U Varaždinskim Toplicama, </w:t>
      </w:r>
      <w:r w:rsidR="008C44C5">
        <w:rPr>
          <w:sz w:val="24"/>
          <w:szCs w:val="28"/>
        </w:rPr>
        <w:t>31.12.202</w:t>
      </w:r>
      <w:r w:rsidR="00663CF1">
        <w:rPr>
          <w:sz w:val="24"/>
          <w:szCs w:val="28"/>
        </w:rPr>
        <w:t>1</w:t>
      </w:r>
      <w:r w:rsidR="008C44C5">
        <w:rPr>
          <w:sz w:val="24"/>
          <w:szCs w:val="28"/>
        </w:rPr>
        <w:t>.</w:t>
      </w:r>
    </w:p>
    <w:p w14:paraId="6963AE0C" w14:textId="77777777" w:rsidR="005D003D" w:rsidRPr="00F307D0" w:rsidRDefault="005D003D" w:rsidP="005D003D">
      <w:pPr>
        <w:rPr>
          <w:sz w:val="24"/>
          <w:szCs w:val="28"/>
        </w:rPr>
      </w:pPr>
    </w:p>
    <w:p w14:paraId="3018FD78" w14:textId="77777777" w:rsidR="005D003D" w:rsidRPr="00F307D0" w:rsidRDefault="005D003D" w:rsidP="005D003D">
      <w:pPr>
        <w:ind w:left="4956" w:firstLine="708"/>
        <w:rPr>
          <w:sz w:val="24"/>
          <w:szCs w:val="28"/>
        </w:rPr>
      </w:pPr>
      <w:r w:rsidRPr="00F307D0">
        <w:rPr>
          <w:sz w:val="24"/>
          <w:szCs w:val="28"/>
        </w:rPr>
        <w:t>Uprava – direktor:</w:t>
      </w:r>
    </w:p>
    <w:p w14:paraId="49C0A8C7" w14:textId="77777777" w:rsidR="005D003D" w:rsidRPr="00F307D0" w:rsidRDefault="005D003D" w:rsidP="005D003D">
      <w:pPr>
        <w:ind w:left="4956" w:firstLine="708"/>
        <w:rPr>
          <w:sz w:val="24"/>
          <w:szCs w:val="28"/>
        </w:rPr>
      </w:pPr>
      <w:r w:rsidRPr="00F307D0">
        <w:rPr>
          <w:sz w:val="24"/>
          <w:szCs w:val="28"/>
        </w:rPr>
        <w:t xml:space="preserve">Martina Žnidar, </w:t>
      </w:r>
      <w:proofErr w:type="spellStart"/>
      <w:r w:rsidRPr="00F307D0">
        <w:rPr>
          <w:sz w:val="24"/>
          <w:szCs w:val="28"/>
        </w:rPr>
        <w:t>dipl.ing</w:t>
      </w:r>
      <w:proofErr w:type="spellEnd"/>
      <w:r w:rsidRPr="00F307D0">
        <w:rPr>
          <w:sz w:val="24"/>
          <w:szCs w:val="28"/>
        </w:rPr>
        <w:t>.</w:t>
      </w:r>
    </w:p>
    <w:p w14:paraId="7F17BF5E" w14:textId="77777777" w:rsidR="00DA04FC" w:rsidRDefault="00DA04FC" w:rsidP="00DA04FC">
      <w:pPr>
        <w:jc w:val="both"/>
        <w:rPr>
          <w:b/>
          <w:i/>
          <w:color w:val="808080" w:themeColor="background1" w:themeShade="80"/>
          <w:sz w:val="28"/>
          <w:u w:val="single"/>
        </w:rPr>
      </w:pPr>
    </w:p>
    <w:p w14:paraId="4D157AA0" w14:textId="77777777" w:rsidR="00DA04FC" w:rsidRDefault="00DA04FC" w:rsidP="00BA47AB">
      <w:pPr>
        <w:jc w:val="both"/>
      </w:pPr>
    </w:p>
    <w:sectPr w:rsidR="00DA04FC" w:rsidSect="00637BE5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4D7A" w14:textId="77777777" w:rsidR="00472F56" w:rsidRDefault="00472F56" w:rsidP="00637BE5">
      <w:pPr>
        <w:spacing w:after="0" w:line="240" w:lineRule="auto"/>
      </w:pPr>
      <w:r>
        <w:separator/>
      </w:r>
    </w:p>
  </w:endnote>
  <w:endnote w:type="continuationSeparator" w:id="0">
    <w:p w14:paraId="11103A89" w14:textId="77777777" w:rsidR="00472F56" w:rsidRDefault="00472F56" w:rsidP="0063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378202"/>
      <w:docPartObj>
        <w:docPartGallery w:val="Page Numbers (Bottom of Page)"/>
        <w:docPartUnique/>
      </w:docPartObj>
    </w:sdtPr>
    <w:sdtEndPr/>
    <w:sdtContent>
      <w:p w14:paraId="3EAB9E3E" w14:textId="77777777" w:rsidR="00374D39" w:rsidRDefault="00374D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C5" w:rsidRPr="008C44C5">
          <w:rPr>
            <w:noProof/>
            <w:lang w:val="bs-Latn-BA"/>
          </w:rPr>
          <w:t>17</w:t>
        </w:r>
        <w:r>
          <w:fldChar w:fldCharType="end"/>
        </w:r>
      </w:p>
    </w:sdtContent>
  </w:sdt>
  <w:p w14:paraId="58E294ED" w14:textId="77777777" w:rsidR="00374D39" w:rsidRDefault="00374D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AC3E" w14:textId="77777777" w:rsidR="00472F56" w:rsidRDefault="00472F56" w:rsidP="00637BE5">
      <w:pPr>
        <w:spacing w:after="0" w:line="240" w:lineRule="auto"/>
      </w:pPr>
      <w:r>
        <w:separator/>
      </w:r>
    </w:p>
  </w:footnote>
  <w:footnote w:type="continuationSeparator" w:id="0">
    <w:p w14:paraId="08059AF0" w14:textId="77777777" w:rsidR="00472F56" w:rsidRDefault="00472F56" w:rsidP="0063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EDD"/>
    <w:multiLevelType w:val="hybridMultilevel"/>
    <w:tmpl w:val="7B7CE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3FB"/>
    <w:multiLevelType w:val="hybridMultilevel"/>
    <w:tmpl w:val="565EB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C0"/>
    <w:multiLevelType w:val="hybridMultilevel"/>
    <w:tmpl w:val="291A1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0E1D"/>
    <w:multiLevelType w:val="hybridMultilevel"/>
    <w:tmpl w:val="46D02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D71"/>
    <w:multiLevelType w:val="hybridMultilevel"/>
    <w:tmpl w:val="215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655F"/>
    <w:multiLevelType w:val="hybridMultilevel"/>
    <w:tmpl w:val="875EA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7CF2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A94780"/>
    <w:multiLevelType w:val="hybridMultilevel"/>
    <w:tmpl w:val="BD2CC290"/>
    <w:lvl w:ilvl="0" w:tplc="041A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8552D4"/>
    <w:multiLevelType w:val="hybridMultilevel"/>
    <w:tmpl w:val="B14A0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16E50"/>
    <w:multiLevelType w:val="hybridMultilevel"/>
    <w:tmpl w:val="8AE89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5402"/>
    <w:multiLevelType w:val="multilevel"/>
    <w:tmpl w:val="759C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8C4E32"/>
    <w:multiLevelType w:val="hybridMultilevel"/>
    <w:tmpl w:val="14E85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E08"/>
    <w:multiLevelType w:val="hybridMultilevel"/>
    <w:tmpl w:val="0874CE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00DCA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5D54DB"/>
    <w:multiLevelType w:val="hybridMultilevel"/>
    <w:tmpl w:val="DEFAC4D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46DC8"/>
    <w:multiLevelType w:val="hybridMultilevel"/>
    <w:tmpl w:val="C42EB97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467D0E"/>
    <w:multiLevelType w:val="hybridMultilevel"/>
    <w:tmpl w:val="8590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1585"/>
    <w:multiLevelType w:val="hybridMultilevel"/>
    <w:tmpl w:val="86667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6BF"/>
    <w:multiLevelType w:val="hybridMultilevel"/>
    <w:tmpl w:val="D9CCE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366A"/>
    <w:multiLevelType w:val="hybridMultilevel"/>
    <w:tmpl w:val="9E34B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1CF"/>
    <w:multiLevelType w:val="hybridMultilevel"/>
    <w:tmpl w:val="B700199A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55312429">
    <w:abstractNumId w:val="10"/>
  </w:num>
  <w:num w:numId="2" w16cid:durableId="573053791">
    <w:abstractNumId w:val="11"/>
  </w:num>
  <w:num w:numId="3" w16cid:durableId="1299871526">
    <w:abstractNumId w:val="16"/>
  </w:num>
  <w:num w:numId="4" w16cid:durableId="875503584">
    <w:abstractNumId w:val="20"/>
  </w:num>
  <w:num w:numId="5" w16cid:durableId="1425035011">
    <w:abstractNumId w:val="12"/>
  </w:num>
  <w:num w:numId="6" w16cid:durableId="1701003440">
    <w:abstractNumId w:val="13"/>
  </w:num>
  <w:num w:numId="7" w16cid:durableId="68425004">
    <w:abstractNumId w:val="15"/>
  </w:num>
  <w:num w:numId="8" w16cid:durableId="1619408658">
    <w:abstractNumId w:val="14"/>
  </w:num>
  <w:num w:numId="9" w16cid:durableId="1041711791">
    <w:abstractNumId w:val="7"/>
  </w:num>
  <w:num w:numId="10" w16cid:durableId="1509978039">
    <w:abstractNumId w:val="3"/>
  </w:num>
  <w:num w:numId="11" w16cid:durableId="1138496369">
    <w:abstractNumId w:val="18"/>
  </w:num>
  <w:num w:numId="12" w16cid:durableId="1317808546">
    <w:abstractNumId w:val="4"/>
  </w:num>
  <w:num w:numId="13" w16cid:durableId="644622961">
    <w:abstractNumId w:val="17"/>
  </w:num>
  <w:num w:numId="14" w16cid:durableId="1166894333">
    <w:abstractNumId w:val="5"/>
  </w:num>
  <w:num w:numId="15" w16cid:durableId="239800003">
    <w:abstractNumId w:val="19"/>
  </w:num>
  <w:num w:numId="16" w16cid:durableId="1451362081">
    <w:abstractNumId w:val="9"/>
  </w:num>
  <w:num w:numId="17" w16cid:durableId="1326669995">
    <w:abstractNumId w:val="2"/>
  </w:num>
  <w:num w:numId="18" w16cid:durableId="162671029">
    <w:abstractNumId w:val="1"/>
  </w:num>
  <w:num w:numId="19" w16cid:durableId="1795515342">
    <w:abstractNumId w:val="8"/>
  </w:num>
  <w:num w:numId="20" w16cid:durableId="1176311490">
    <w:abstractNumId w:val="0"/>
  </w:num>
  <w:num w:numId="21" w16cid:durableId="752554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7B"/>
    <w:rsid w:val="00001566"/>
    <w:rsid w:val="00002B26"/>
    <w:rsid w:val="000047F5"/>
    <w:rsid w:val="00034E9A"/>
    <w:rsid w:val="00035DED"/>
    <w:rsid w:val="00041BB0"/>
    <w:rsid w:val="00050BDF"/>
    <w:rsid w:val="00074DB5"/>
    <w:rsid w:val="000938E5"/>
    <w:rsid w:val="00097622"/>
    <w:rsid w:val="000A598E"/>
    <w:rsid w:val="000B5A0E"/>
    <w:rsid w:val="000C46AF"/>
    <w:rsid w:val="000D24C1"/>
    <w:rsid w:val="000D72C8"/>
    <w:rsid w:val="00153EDB"/>
    <w:rsid w:val="00156059"/>
    <w:rsid w:val="0015672C"/>
    <w:rsid w:val="00196850"/>
    <w:rsid w:val="001B7A4A"/>
    <w:rsid w:val="00203FA7"/>
    <w:rsid w:val="00236A96"/>
    <w:rsid w:val="00246083"/>
    <w:rsid w:val="00250F6E"/>
    <w:rsid w:val="00275960"/>
    <w:rsid w:val="00295205"/>
    <w:rsid w:val="002A39AF"/>
    <w:rsid w:val="002B4DCB"/>
    <w:rsid w:val="00341242"/>
    <w:rsid w:val="003473D5"/>
    <w:rsid w:val="003533D2"/>
    <w:rsid w:val="00374D39"/>
    <w:rsid w:val="0037758B"/>
    <w:rsid w:val="0038317B"/>
    <w:rsid w:val="00386E26"/>
    <w:rsid w:val="003A723D"/>
    <w:rsid w:val="003B2551"/>
    <w:rsid w:val="003B2944"/>
    <w:rsid w:val="003B2E12"/>
    <w:rsid w:val="003B395F"/>
    <w:rsid w:val="003D24F1"/>
    <w:rsid w:val="003D5646"/>
    <w:rsid w:val="003E783A"/>
    <w:rsid w:val="00417CD2"/>
    <w:rsid w:val="00440A80"/>
    <w:rsid w:val="00464EA3"/>
    <w:rsid w:val="00472F56"/>
    <w:rsid w:val="00480F78"/>
    <w:rsid w:val="00491097"/>
    <w:rsid w:val="004A1D78"/>
    <w:rsid w:val="004B749C"/>
    <w:rsid w:val="004C456F"/>
    <w:rsid w:val="004D7C22"/>
    <w:rsid w:val="004E6914"/>
    <w:rsid w:val="005417A6"/>
    <w:rsid w:val="00542A00"/>
    <w:rsid w:val="005B0C3B"/>
    <w:rsid w:val="005B5BEB"/>
    <w:rsid w:val="005D003D"/>
    <w:rsid w:val="005D422D"/>
    <w:rsid w:val="005D6CD9"/>
    <w:rsid w:val="00600C9D"/>
    <w:rsid w:val="00602E3C"/>
    <w:rsid w:val="00604AFC"/>
    <w:rsid w:val="00637BE5"/>
    <w:rsid w:val="00663CF1"/>
    <w:rsid w:val="00664D25"/>
    <w:rsid w:val="00677E2F"/>
    <w:rsid w:val="006965FC"/>
    <w:rsid w:val="006D6B5C"/>
    <w:rsid w:val="006F2EE9"/>
    <w:rsid w:val="0070009F"/>
    <w:rsid w:val="00701471"/>
    <w:rsid w:val="00706A6B"/>
    <w:rsid w:val="00712D00"/>
    <w:rsid w:val="00712F22"/>
    <w:rsid w:val="00744B89"/>
    <w:rsid w:val="00774E9A"/>
    <w:rsid w:val="00774FB3"/>
    <w:rsid w:val="00783156"/>
    <w:rsid w:val="00787CA4"/>
    <w:rsid w:val="00794F44"/>
    <w:rsid w:val="007C1E76"/>
    <w:rsid w:val="007E65EA"/>
    <w:rsid w:val="00833497"/>
    <w:rsid w:val="00834E39"/>
    <w:rsid w:val="008643D6"/>
    <w:rsid w:val="0089502B"/>
    <w:rsid w:val="008C44C5"/>
    <w:rsid w:val="008D16A4"/>
    <w:rsid w:val="008D6348"/>
    <w:rsid w:val="00920115"/>
    <w:rsid w:val="00924E35"/>
    <w:rsid w:val="00930C05"/>
    <w:rsid w:val="00943538"/>
    <w:rsid w:val="0094574A"/>
    <w:rsid w:val="00961278"/>
    <w:rsid w:val="0098007D"/>
    <w:rsid w:val="00993FB7"/>
    <w:rsid w:val="009C0491"/>
    <w:rsid w:val="009C763B"/>
    <w:rsid w:val="009D21E5"/>
    <w:rsid w:val="009F68B2"/>
    <w:rsid w:val="00A0377F"/>
    <w:rsid w:val="00A23D91"/>
    <w:rsid w:val="00A2644B"/>
    <w:rsid w:val="00A87FAB"/>
    <w:rsid w:val="00AE396C"/>
    <w:rsid w:val="00B30C75"/>
    <w:rsid w:val="00B4101D"/>
    <w:rsid w:val="00B5631D"/>
    <w:rsid w:val="00B6488F"/>
    <w:rsid w:val="00B72BD0"/>
    <w:rsid w:val="00B752A6"/>
    <w:rsid w:val="00B778E8"/>
    <w:rsid w:val="00B81CC0"/>
    <w:rsid w:val="00B87CDE"/>
    <w:rsid w:val="00B9260C"/>
    <w:rsid w:val="00BA47AB"/>
    <w:rsid w:val="00BB5642"/>
    <w:rsid w:val="00BC2971"/>
    <w:rsid w:val="00BE7E19"/>
    <w:rsid w:val="00C44C6D"/>
    <w:rsid w:val="00C656A6"/>
    <w:rsid w:val="00C71688"/>
    <w:rsid w:val="00D02DB4"/>
    <w:rsid w:val="00D30AC6"/>
    <w:rsid w:val="00D47739"/>
    <w:rsid w:val="00D62A6C"/>
    <w:rsid w:val="00D66788"/>
    <w:rsid w:val="00D66A27"/>
    <w:rsid w:val="00D81A9F"/>
    <w:rsid w:val="00D83BE8"/>
    <w:rsid w:val="00DA04FC"/>
    <w:rsid w:val="00DA74B3"/>
    <w:rsid w:val="00DD560A"/>
    <w:rsid w:val="00DE4651"/>
    <w:rsid w:val="00E12A30"/>
    <w:rsid w:val="00E32B51"/>
    <w:rsid w:val="00E33328"/>
    <w:rsid w:val="00E46A0C"/>
    <w:rsid w:val="00E80297"/>
    <w:rsid w:val="00E86A1C"/>
    <w:rsid w:val="00E9155D"/>
    <w:rsid w:val="00EC1373"/>
    <w:rsid w:val="00EC29E3"/>
    <w:rsid w:val="00EC47B1"/>
    <w:rsid w:val="00EC6AAC"/>
    <w:rsid w:val="00EC71A3"/>
    <w:rsid w:val="00ED20A7"/>
    <w:rsid w:val="00ED61C1"/>
    <w:rsid w:val="00F01697"/>
    <w:rsid w:val="00F4193C"/>
    <w:rsid w:val="00F450EE"/>
    <w:rsid w:val="00F502AE"/>
    <w:rsid w:val="00F54460"/>
    <w:rsid w:val="00F63A9D"/>
    <w:rsid w:val="00F800C7"/>
    <w:rsid w:val="00FB41D2"/>
    <w:rsid w:val="00FC5377"/>
    <w:rsid w:val="00FC7C36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B3CE"/>
  <w15:chartTrackingRefBased/>
  <w15:docId w15:val="{CAC348CF-91CF-4D19-B8D6-FA380DB0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4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94F44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94F44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047F5"/>
    <w:pPr>
      <w:ind w:left="720"/>
      <w:contextualSpacing/>
    </w:pPr>
  </w:style>
  <w:style w:type="table" w:styleId="Reetkatablice">
    <w:name w:val="Table Grid"/>
    <w:basedOn w:val="Obinatablica"/>
    <w:uiPriority w:val="39"/>
    <w:rsid w:val="00B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7BE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7BE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03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Žnidar</cp:lastModifiedBy>
  <cp:revision>8</cp:revision>
  <cp:lastPrinted>2022-04-25T12:03:00Z</cp:lastPrinted>
  <dcterms:created xsi:type="dcterms:W3CDTF">2022-04-21T08:08:00Z</dcterms:created>
  <dcterms:modified xsi:type="dcterms:W3CDTF">2022-04-25T12:26:00Z</dcterms:modified>
</cp:coreProperties>
</file>